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2CC7A" w14:textId="69691847" w:rsidR="00073DFA" w:rsidRPr="00073DFA" w:rsidRDefault="00073DFA" w:rsidP="00073DFA">
      <w:pPr>
        <w:tabs>
          <w:tab w:val="left" w:pos="1985"/>
        </w:tabs>
        <w:spacing w:after="0"/>
        <w:ind w:left="0" w:firstLine="0"/>
        <w:rPr>
          <w:rFonts w:ascii="Arial" w:hAnsi="Arial" w:cs="Arial"/>
          <w:b/>
          <w:bCs/>
          <w:sz w:val="28"/>
        </w:rPr>
      </w:pPr>
      <w:r w:rsidRPr="00073DFA">
        <w:rPr>
          <w:rFonts w:ascii="Arial" w:hAnsi="Arial" w:cs="Arial"/>
          <w:b/>
          <w:bCs/>
          <w:sz w:val="28"/>
        </w:rPr>
        <w:t>3GPP TSG RAN WG1 #98</w:t>
      </w:r>
      <w:r w:rsidR="00F7517A">
        <w:rPr>
          <w:rFonts w:ascii="Arial" w:hAnsi="Arial" w:cs="Arial"/>
          <w:b/>
          <w:bCs/>
          <w:sz w:val="28"/>
        </w:rPr>
        <w:t>bis</w:t>
      </w:r>
      <w:bookmarkStart w:id="0" w:name="_GoBack"/>
      <w:bookmarkEnd w:id="0"/>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r>
      <w:r w:rsidRPr="00073DFA">
        <w:rPr>
          <w:rFonts w:ascii="Arial" w:hAnsi="Arial" w:cs="Arial"/>
          <w:b/>
          <w:bCs/>
          <w:sz w:val="28"/>
        </w:rPr>
        <w:tab/>
        <w:t>R1-19</w:t>
      </w:r>
      <w:r w:rsidR="00AE5846">
        <w:rPr>
          <w:rFonts w:ascii="Arial" w:hAnsi="Arial" w:cs="Arial"/>
          <w:b/>
          <w:bCs/>
          <w:sz w:val="28"/>
        </w:rPr>
        <w:t>10830</w:t>
      </w:r>
    </w:p>
    <w:p w14:paraId="38EF80FB" w14:textId="55C4E4F5" w:rsidR="000C1057" w:rsidRDefault="00511241" w:rsidP="00073DFA">
      <w:pPr>
        <w:tabs>
          <w:tab w:val="left" w:pos="1985"/>
        </w:tabs>
        <w:spacing w:after="0"/>
        <w:ind w:left="0" w:firstLine="0"/>
        <w:rPr>
          <w:rFonts w:ascii="Arial" w:hAnsi="Arial" w:cs="Arial"/>
          <w:b/>
          <w:bCs/>
          <w:sz w:val="28"/>
        </w:rPr>
      </w:pPr>
      <w:r w:rsidRPr="00511241">
        <w:rPr>
          <w:rFonts w:ascii="Arial" w:hAnsi="Arial" w:cs="Arial"/>
          <w:b/>
          <w:bCs/>
          <w:sz w:val="28"/>
        </w:rPr>
        <w:t>Chongqing, China, October 14th – 20th, 2019</w:t>
      </w:r>
    </w:p>
    <w:p w14:paraId="0F15950A" w14:textId="68EE66A4"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5ACE003"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2DC5C4C3" w14:textId="77777777" w:rsidR="00AE5846" w:rsidRPr="003F7F3A" w:rsidRDefault="00AE5846" w:rsidP="00AE5846">
            <w:pPr>
              <w:pStyle w:val="agreementHEAD"/>
            </w:pPr>
            <w:r w:rsidRPr="003F7F3A">
              <w:rPr>
                <w:highlight w:val="green"/>
              </w:rPr>
              <w:t>Agreements</w:t>
            </w:r>
            <w:r w:rsidRPr="003F7F3A">
              <w:t>:</w:t>
            </w:r>
          </w:p>
          <w:p w14:paraId="171A47E1" w14:textId="77777777" w:rsidR="00AE5846" w:rsidRPr="003F7F3A" w:rsidRDefault="00AE5846" w:rsidP="00AE5846">
            <w:pPr>
              <w:pStyle w:val="ad"/>
              <w:numPr>
                <w:ilvl w:val="0"/>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 xml:space="preserve">Reuse the </w:t>
            </w:r>
            <w:r w:rsidRPr="003F7F3A">
              <w:rPr>
                <w:rFonts w:eastAsia="SimSun" w:cs="Times"/>
                <w:bCs/>
                <w:iCs/>
                <w:szCs w:val="20"/>
                <w:lang w:eastAsia="zh-CN"/>
              </w:rPr>
              <w:t>existing</w:t>
            </w:r>
            <w:r w:rsidRPr="003F7F3A">
              <w:rPr>
                <w:rFonts w:eastAsia="SimSun" w:cs="Times" w:hint="eastAsia"/>
                <w:bCs/>
                <w:iCs/>
                <w:szCs w:val="20"/>
                <w:lang w:eastAsia="zh-CN"/>
              </w:rPr>
              <w:t xml:space="preserve"> methods for search space </w:t>
            </w:r>
            <w:r w:rsidRPr="003F7F3A">
              <w:rPr>
                <w:rFonts w:eastAsia="SimSun" w:cs="Times"/>
                <w:bCs/>
                <w:iCs/>
                <w:szCs w:val="20"/>
                <w:lang w:eastAsia="zh-CN"/>
              </w:rPr>
              <w:t>configuration</w:t>
            </w:r>
            <w:r w:rsidRPr="003F7F3A">
              <w:rPr>
                <w:rFonts w:eastAsia="SimSun" w:cs="Times" w:hint="eastAsia"/>
                <w:bCs/>
                <w:iCs/>
                <w:szCs w:val="20"/>
                <w:lang w:eastAsia="zh-CN"/>
              </w:rPr>
              <w:t xml:space="preserve"> to support UL CI monitoring</w:t>
            </w:r>
          </w:p>
          <w:p w14:paraId="664450D0" w14:textId="77777777" w:rsidR="00AE5846" w:rsidRPr="003F7F3A"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FFS possible restrictions</w:t>
            </w:r>
          </w:p>
          <w:p w14:paraId="65DD1FBD" w14:textId="77777777" w:rsidR="00AE5846"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3F7F3A">
              <w:rPr>
                <w:rFonts w:eastAsia="SimSun" w:cs="Times" w:hint="eastAsia"/>
                <w:bCs/>
                <w:iCs/>
                <w:szCs w:val="20"/>
                <w:lang w:eastAsia="zh-CN"/>
              </w:rPr>
              <w:t>Note: this means both symbol level and slot level monitoring periodicities are possible from specification perspective</w:t>
            </w:r>
          </w:p>
          <w:p w14:paraId="590E8FEC" w14:textId="77777777" w:rsidR="00AE5846" w:rsidRPr="00C223D0" w:rsidRDefault="00AE5846" w:rsidP="00AE5846">
            <w:pPr>
              <w:pStyle w:val="agreementHEAD"/>
            </w:pPr>
            <w:r w:rsidRPr="00DD7A98">
              <w:rPr>
                <w:highlight w:val="green"/>
              </w:rPr>
              <w:t>Agreements</w:t>
            </w:r>
            <w:r w:rsidRPr="00C223D0">
              <w:t>:</w:t>
            </w:r>
          </w:p>
          <w:p w14:paraId="1EB44134" w14:textId="77777777" w:rsidR="00AE5846" w:rsidRPr="00C223D0" w:rsidRDefault="00AE5846" w:rsidP="00AE5846">
            <w:pPr>
              <w:pStyle w:val="ad"/>
              <w:numPr>
                <w:ilvl w:val="0"/>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04363406" w14:textId="77777777" w:rsidR="00AE5846" w:rsidRPr="00C223D0" w:rsidRDefault="00AE5846" w:rsidP="00AE5846">
            <w:pPr>
              <w:pStyle w:val="ad"/>
              <w:numPr>
                <w:ilvl w:val="0"/>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2E766C46" w14:textId="77777777" w:rsidR="00AE5846" w:rsidRPr="00C223D0"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102485B6" w14:textId="77777777" w:rsidR="00AE5846" w:rsidRPr="00AE5846"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AE5846">
              <w:rPr>
                <w:rFonts w:eastAsia="SimSun" w:cs="Times"/>
                <w:bCs/>
                <w:iCs/>
                <w:lang w:eastAsia="zh-CN"/>
              </w:rPr>
              <w:t>Conditions for eMBB UE UL CI monitoring:</w:t>
            </w:r>
          </w:p>
          <w:p w14:paraId="642A4725" w14:textId="77777777" w:rsidR="00AE5846" w:rsidRPr="00C223D0"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44F840D7" w14:textId="77777777" w:rsidR="00AE5846" w:rsidRPr="00C223D0" w:rsidRDefault="00AE5846" w:rsidP="00AE5846">
            <w:pPr>
              <w:pStyle w:val="ad"/>
              <w:numPr>
                <w:ilvl w:val="3"/>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02DC4F40" w14:textId="77777777" w:rsidR="00AE5846" w:rsidRPr="00C223D0" w:rsidRDefault="00AE5846" w:rsidP="00AE5846">
            <w:pPr>
              <w:pStyle w:val="ad"/>
              <w:numPr>
                <w:ilvl w:val="3"/>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hint="eastAsia"/>
                <w:bCs/>
                <w:iCs/>
                <w:lang w:eastAsia="zh-CN"/>
              </w:rPr>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58D9073E" w14:textId="77777777" w:rsidR="00AE5846" w:rsidRPr="00C223D0"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18F7A9D3" w14:textId="77777777" w:rsidR="00AE5846"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Pr>
                <w:rFonts w:eastAsia="SimSun" w:cs="Times"/>
                <w:bCs/>
                <w:iCs/>
                <w:lang w:eastAsia="zh-CN"/>
              </w:rPr>
              <w:t>Other conditions?</w:t>
            </w:r>
          </w:p>
          <w:p w14:paraId="703AB507" w14:textId="77777777" w:rsidR="00AE5846" w:rsidRPr="00C223D0"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Pr>
                <w:rFonts w:eastAsia="SimSun" w:cs="Times"/>
                <w:bCs/>
                <w:iCs/>
                <w:lang w:eastAsia="zh-CN"/>
              </w:rPr>
              <w:t>Others?</w:t>
            </w:r>
          </w:p>
          <w:p w14:paraId="173FC249" w14:textId="77777777" w:rsidR="00AE5846" w:rsidRDefault="00AE5846" w:rsidP="00AE5846">
            <w:pPr>
              <w:pStyle w:val="ad"/>
              <w:numPr>
                <w:ilvl w:val="0"/>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lang w:eastAsia="zh-CN"/>
              </w:rPr>
            </w:pPr>
            <w:r w:rsidRPr="00C223D0">
              <w:rPr>
                <w:rFonts w:eastAsia="SimSun" w:cs="Times"/>
                <w:bCs/>
                <w:iCs/>
                <w:lang w:eastAsia="zh-CN"/>
              </w:rPr>
              <w:t>FFS the enhancement of UE capability (number of non-overlapping CCE and/or blind decodes) for UL CI monitoring</w:t>
            </w:r>
          </w:p>
          <w:p w14:paraId="5A40C9CC" w14:textId="77777777" w:rsidR="00AE5846" w:rsidRPr="00C808BE" w:rsidRDefault="00AE5846" w:rsidP="00AE5846">
            <w:pPr>
              <w:pStyle w:val="agreementHEAD"/>
            </w:pPr>
            <w:r w:rsidRPr="00C808BE">
              <w:rPr>
                <w:highlight w:val="green"/>
              </w:rPr>
              <w:t>Agreements</w:t>
            </w:r>
            <w:r w:rsidRPr="00C808BE">
              <w:t>:</w:t>
            </w:r>
          </w:p>
          <w:p w14:paraId="028A7932" w14:textId="77777777" w:rsidR="00AE5846" w:rsidRPr="00C808BE" w:rsidRDefault="00AE5846" w:rsidP="00AE5846">
            <w:pPr>
              <w:pStyle w:val="ad"/>
              <w:numPr>
                <w:ilvl w:val="0"/>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Upon detecting an UL cancelation indication, for the transmission of UL signal/channels, </w:t>
            </w:r>
            <w:r w:rsidRPr="00C808BE">
              <w:rPr>
                <w:rFonts w:eastAsia="SimSun" w:cs="Times"/>
                <w:bCs/>
                <w:iCs/>
                <w:szCs w:val="20"/>
                <w:lang w:eastAsia="zh-CN"/>
              </w:rPr>
              <w:t>“</w:t>
            </w:r>
            <w:r w:rsidRPr="00C808BE">
              <w:rPr>
                <w:rFonts w:eastAsia="SimSun" w:cs="Times" w:hint="eastAsia"/>
                <w:bCs/>
                <w:iCs/>
                <w:szCs w:val="20"/>
                <w:lang w:eastAsia="zh-CN"/>
              </w:rPr>
              <w:t>stop with resuming</w:t>
            </w:r>
            <w:r w:rsidRPr="00C808BE">
              <w:rPr>
                <w:rFonts w:eastAsia="SimSun" w:cs="Times"/>
                <w:bCs/>
                <w:iCs/>
                <w:szCs w:val="20"/>
                <w:lang w:eastAsia="zh-CN"/>
              </w:rPr>
              <w:t>”</w:t>
            </w:r>
            <w:r w:rsidRPr="00C808BE">
              <w:rPr>
                <w:rFonts w:eastAsia="SimSun" w:cs="Times" w:hint="eastAsia"/>
                <w:bCs/>
                <w:iCs/>
                <w:szCs w:val="20"/>
                <w:lang w:eastAsia="zh-CN"/>
              </w:rPr>
              <w:t xml:space="preserve"> is not supported</w:t>
            </w:r>
          </w:p>
          <w:p w14:paraId="15581DBA" w14:textId="77777777" w:rsidR="00AE5846" w:rsidRPr="00C808BE"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Except:</w:t>
            </w:r>
          </w:p>
          <w:p w14:paraId="707922A4" w14:textId="77777777" w:rsidR="00AE5846" w:rsidRPr="00C808BE"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SRS </w:t>
            </w:r>
            <w:r w:rsidRPr="00C808BE">
              <w:rPr>
                <w:rFonts w:eastAsia="SimSun" w:cs="Times"/>
                <w:bCs/>
                <w:iCs/>
                <w:szCs w:val="20"/>
                <w:lang w:eastAsia="zh-CN"/>
              </w:rPr>
              <w:t xml:space="preserve">can still be </w:t>
            </w:r>
            <w:r w:rsidRPr="00C808BE">
              <w:rPr>
                <w:rFonts w:eastAsia="SimSun" w:cs="Times" w:hint="eastAsia"/>
                <w:bCs/>
                <w:iCs/>
                <w:szCs w:val="20"/>
                <w:lang w:eastAsia="zh-CN"/>
              </w:rPr>
              <w:t>transmitted on the non-cancelled symbols</w:t>
            </w:r>
            <w:r w:rsidRPr="00C808BE">
              <w:rPr>
                <w:rFonts w:eastAsia="SimSun" w:cs="Times"/>
                <w:bCs/>
                <w:iCs/>
                <w:szCs w:val="20"/>
                <w:lang w:eastAsia="zh-CN"/>
              </w:rPr>
              <w:t xml:space="preserve"> (conditioned on if SRS can be pre-empted)</w:t>
            </w:r>
          </w:p>
          <w:p w14:paraId="7232D5A7" w14:textId="77777777" w:rsidR="00AE5846" w:rsidRPr="00C808BE"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lastRenderedPageBreak/>
              <w:t xml:space="preserve">FFS </w:t>
            </w:r>
            <w:r w:rsidRPr="00C808BE">
              <w:rPr>
                <w:rFonts w:eastAsia="SimSun" w:cs="Times"/>
                <w:bCs/>
                <w:iCs/>
                <w:szCs w:val="20"/>
                <w:lang w:eastAsia="zh-CN"/>
              </w:rPr>
              <w:t>for</w:t>
            </w:r>
            <w:r w:rsidRPr="00C808BE">
              <w:rPr>
                <w:rFonts w:eastAsia="SimSun" w:cs="Times" w:hint="eastAsia"/>
                <w:bCs/>
                <w:iCs/>
                <w:szCs w:val="20"/>
                <w:lang w:eastAsia="zh-CN"/>
              </w:rPr>
              <w:t xml:space="preserve"> the </w:t>
            </w:r>
            <w:r w:rsidRPr="00C808BE">
              <w:rPr>
                <w:rFonts w:eastAsia="SimSun" w:cs="Times"/>
                <w:bCs/>
                <w:iCs/>
                <w:szCs w:val="20"/>
                <w:lang w:eastAsia="zh-CN"/>
              </w:rPr>
              <w:t>PUSCH</w:t>
            </w:r>
            <w:r w:rsidRPr="00C808BE">
              <w:rPr>
                <w:rFonts w:eastAsia="SimSun" w:cs="Times" w:hint="eastAsia"/>
                <w:bCs/>
                <w:iCs/>
                <w:szCs w:val="20"/>
                <w:lang w:eastAsia="zh-CN"/>
              </w:rPr>
              <w:t xml:space="preserve"> repetition</w:t>
            </w:r>
            <w:r w:rsidRPr="00C808BE">
              <w:rPr>
                <w:rFonts w:eastAsia="SimSun" w:cs="Times"/>
                <w:bCs/>
                <w:iCs/>
                <w:szCs w:val="20"/>
                <w:lang w:eastAsia="zh-CN"/>
              </w:rPr>
              <w:t xml:space="preserve"> (Rel-15 &amp; Rel-16)</w:t>
            </w:r>
            <w:r w:rsidRPr="00C808BE">
              <w:rPr>
                <w:rFonts w:eastAsia="SimSun" w:cs="Times" w:hint="eastAsia"/>
                <w:bCs/>
                <w:iCs/>
                <w:szCs w:val="20"/>
                <w:lang w:eastAsia="zh-CN"/>
              </w:rPr>
              <w:t xml:space="preserve"> case</w:t>
            </w:r>
          </w:p>
          <w:p w14:paraId="233B4D0C" w14:textId="77777777" w:rsidR="00AE5846" w:rsidRPr="00C808BE" w:rsidRDefault="00AE5846" w:rsidP="00AE5846">
            <w:pPr>
              <w:pStyle w:val="ad"/>
              <w:numPr>
                <w:ilvl w:val="2"/>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bCs/>
                <w:iCs/>
                <w:szCs w:val="20"/>
                <w:lang w:eastAsia="zh-CN"/>
              </w:rPr>
              <w:t>FFS for the PUCCH repetition case (conditioned on if PUCCH can be pre-empted)</w:t>
            </w:r>
          </w:p>
          <w:p w14:paraId="3507960F" w14:textId="77777777" w:rsidR="00AE5846" w:rsidRPr="00C808BE"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whether another PUSCH can be scheduled </w:t>
            </w:r>
            <w:r w:rsidRPr="00C808BE">
              <w:rPr>
                <w:rFonts w:eastAsia="SimSun" w:cs="Times"/>
                <w:bCs/>
                <w:iCs/>
                <w:szCs w:val="20"/>
                <w:lang w:eastAsia="zh-CN"/>
              </w:rPr>
              <w:t>in non-pre-empted</w:t>
            </w:r>
            <w:r w:rsidRPr="00C808BE">
              <w:rPr>
                <w:rFonts w:eastAsia="SimSun" w:cs="Times" w:hint="eastAsia"/>
                <w:bCs/>
                <w:iCs/>
                <w:szCs w:val="20"/>
                <w:lang w:eastAsia="zh-CN"/>
              </w:rPr>
              <w:t xml:space="preserve"> resource</w:t>
            </w:r>
          </w:p>
          <w:p w14:paraId="7F1488F9" w14:textId="77777777" w:rsidR="00AE5846" w:rsidRDefault="00AE5846" w:rsidP="00AE5846">
            <w:pPr>
              <w:pStyle w:val="ad"/>
              <w:numPr>
                <w:ilvl w:val="1"/>
                <w:numId w:val="37"/>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C808BE">
              <w:rPr>
                <w:rFonts w:eastAsia="SimSun" w:cs="Times" w:hint="eastAsia"/>
                <w:bCs/>
                <w:iCs/>
                <w:szCs w:val="20"/>
                <w:lang w:eastAsia="zh-CN"/>
              </w:rPr>
              <w:t xml:space="preserve">FFS impact (e.g. phase continuity issue) to a </w:t>
            </w:r>
            <w:r w:rsidRPr="00C808BE">
              <w:rPr>
                <w:rFonts w:eastAsia="SimSun" w:cs="Times"/>
                <w:bCs/>
                <w:iCs/>
                <w:szCs w:val="20"/>
                <w:lang w:eastAsia="zh-CN"/>
              </w:rPr>
              <w:t>different</w:t>
            </w:r>
            <w:r w:rsidRPr="00C808BE">
              <w:rPr>
                <w:rFonts w:eastAsia="SimSun" w:cs="Times" w:hint="eastAsia"/>
                <w:bCs/>
                <w:iCs/>
                <w:szCs w:val="20"/>
                <w:lang w:eastAsia="zh-CN"/>
              </w:rPr>
              <w:t xml:space="preserve"> carrier due to UL cancelation</w:t>
            </w:r>
          </w:p>
          <w:p w14:paraId="3F152180" w14:textId="77777777" w:rsidR="00AE5846" w:rsidRPr="00E12459" w:rsidRDefault="00AE5846" w:rsidP="00AE5846">
            <w:pPr>
              <w:pStyle w:val="agreementHEAD"/>
            </w:pPr>
            <w:r w:rsidRPr="00E12459">
              <w:rPr>
                <w:highlight w:val="green"/>
              </w:rPr>
              <w:t>Agreements</w:t>
            </w:r>
            <w:r w:rsidRPr="00E12459">
              <w:t>:</w:t>
            </w:r>
          </w:p>
          <w:p w14:paraId="28B2FFDF" w14:textId="77777777" w:rsidR="00AE5846" w:rsidRPr="00E12459" w:rsidRDefault="00AE5846" w:rsidP="00AE5846">
            <w:pPr>
              <w:numPr>
                <w:ilvl w:val="0"/>
                <w:numId w:val="24"/>
              </w:numPr>
              <w:spacing w:before="0" w:after="120" w:line="240" w:lineRule="auto"/>
            </w:pPr>
            <w:r w:rsidRPr="00E12459">
              <w:t xml:space="preserve">The </w:t>
            </w:r>
            <w:r w:rsidRPr="00E12459">
              <w:rPr>
                <w:rFonts w:hint="eastAsia"/>
              </w:rPr>
              <w:t xml:space="preserve">UE </w:t>
            </w:r>
            <w:r w:rsidRPr="00E12459">
              <w:t xml:space="preserve">processing </w:t>
            </w:r>
            <w:r w:rsidRPr="00E12459">
              <w:rPr>
                <w:rFonts w:hint="eastAsia"/>
              </w:rPr>
              <w:t>time</w:t>
            </w:r>
            <w:r w:rsidRPr="00E12459">
              <w:t xml:space="preserve"> requirement</w:t>
            </w:r>
            <w:r w:rsidRPr="00E12459">
              <w:rPr>
                <w:rFonts w:hint="eastAsia"/>
              </w:rPr>
              <w:t xml:space="preserve"> </w:t>
            </w:r>
            <w:r w:rsidRPr="00E12459">
              <w:t>for UL cancelation indication</w:t>
            </w:r>
            <w:r w:rsidRPr="00E12459">
              <w:rPr>
                <w:rFonts w:hint="eastAsia"/>
              </w:rPr>
              <w:t xml:space="preserve"> </w:t>
            </w:r>
            <w:r w:rsidRPr="00E12459">
              <w:t xml:space="preserve">based on N2 defined </w:t>
            </w:r>
            <w:r w:rsidRPr="00E12459">
              <w:rPr>
                <w:rFonts w:eastAsia="SimSun" w:hint="eastAsia"/>
                <w:lang w:eastAsia="zh-CN"/>
              </w:rPr>
              <w:t>in Rel-15 UE cap#2 is supported</w:t>
            </w:r>
          </w:p>
          <w:p w14:paraId="760ED5B7" w14:textId="77777777" w:rsidR="00AE5846" w:rsidRPr="00E12459" w:rsidRDefault="00AE5846" w:rsidP="00AE5846">
            <w:pPr>
              <w:pStyle w:val="ad"/>
              <w:numPr>
                <w:ilvl w:val="1"/>
                <w:numId w:val="42"/>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E12459">
              <w:rPr>
                <w:rFonts w:eastAsia="SimSun" w:cs="Times" w:hint="eastAsia"/>
                <w:bCs/>
                <w:iCs/>
                <w:szCs w:val="20"/>
                <w:lang w:eastAsia="zh-CN"/>
              </w:rPr>
              <w:t xml:space="preserve">FFS whether the processing time </w:t>
            </w:r>
            <w:r w:rsidRPr="00E12459">
              <w:rPr>
                <w:szCs w:val="20"/>
              </w:rPr>
              <w:t>requirement</w:t>
            </w:r>
            <w:r w:rsidRPr="00E12459">
              <w:rPr>
                <w:rFonts w:hint="eastAsia"/>
                <w:szCs w:val="20"/>
              </w:rPr>
              <w:t xml:space="preserve"> </w:t>
            </w:r>
            <w:r w:rsidRPr="00E12459">
              <w:rPr>
                <w:rFonts w:eastAsia="SimSun" w:cs="Times" w:hint="eastAsia"/>
                <w:bCs/>
                <w:iCs/>
                <w:szCs w:val="20"/>
                <w:lang w:eastAsia="zh-CN"/>
              </w:rPr>
              <w:t>for UL cancelation indication larger than N2 as defined in Rel-15 UE cap#2 can also be supported as an UE capability</w:t>
            </w:r>
          </w:p>
          <w:p w14:paraId="3229C72A" w14:textId="77777777" w:rsidR="00AE5846" w:rsidRPr="00E12459" w:rsidRDefault="00AE5846" w:rsidP="00AE5846">
            <w:pPr>
              <w:pStyle w:val="ad"/>
              <w:numPr>
                <w:ilvl w:val="1"/>
                <w:numId w:val="42"/>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E12459">
              <w:rPr>
                <w:rFonts w:eastAsia="SimSun" w:cs="Times" w:hint="eastAsia"/>
                <w:bCs/>
                <w:iCs/>
                <w:szCs w:val="20"/>
                <w:lang w:eastAsia="zh-CN"/>
              </w:rPr>
              <w:t>FFS whether the processing time</w:t>
            </w:r>
            <w:r w:rsidRPr="00E12459">
              <w:rPr>
                <w:szCs w:val="20"/>
              </w:rPr>
              <w:t xml:space="preserve"> requirement</w:t>
            </w:r>
            <w:r w:rsidRPr="00E12459">
              <w:rPr>
                <w:rFonts w:eastAsia="SimSun" w:cs="Times" w:hint="eastAsia"/>
                <w:bCs/>
                <w:iCs/>
                <w:szCs w:val="20"/>
                <w:lang w:eastAsia="zh-CN"/>
              </w:rPr>
              <w:t xml:space="preserve"> for UL cancelation indication shorter than N2 as defined in Rel-15 UE cap#2 as can also be supported an UE capability </w:t>
            </w:r>
          </w:p>
          <w:p w14:paraId="07CA6F80" w14:textId="77777777" w:rsidR="00AE5846" w:rsidRPr="00EC1164" w:rsidRDefault="00AE5846" w:rsidP="00AE5846">
            <w:pPr>
              <w:pStyle w:val="agreementHEAD"/>
            </w:pPr>
            <w:r w:rsidRPr="00EC1164">
              <w:rPr>
                <w:highlight w:val="green"/>
              </w:rPr>
              <w:t>Agreements</w:t>
            </w:r>
            <w:r w:rsidRPr="00EC1164">
              <w:t>:</w:t>
            </w:r>
          </w:p>
          <w:p w14:paraId="7C2441C9" w14:textId="77777777" w:rsidR="00AE5846" w:rsidRPr="00EC1164" w:rsidRDefault="00AE5846" w:rsidP="00AE5846">
            <w:pPr>
              <w:pStyle w:val="ad"/>
              <w:numPr>
                <w:ilvl w:val="0"/>
                <w:numId w:val="24"/>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EC1164">
              <w:rPr>
                <w:rFonts w:eastAsia="SimSun" w:cs="Times" w:hint="eastAsia"/>
                <w:bCs/>
                <w:iCs/>
                <w:szCs w:val="20"/>
                <w:lang w:eastAsia="zh-CN"/>
              </w:rPr>
              <w:t xml:space="preserve">For a DG-PUSCH, </w:t>
            </w:r>
            <w:r w:rsidRPr="00EC1164">
              <w:rPr>
                <w:rFonts w:eastAsia="SimSun" w:hint="eastAsia"/>
                <w:bCs/>
                <w:iCs/>
                <w:szCs w:val="20"/>
                <w:lang w:eastAsia="zh-CN"/>
              </w:rPr>
              <w:t xml:space="preserve">an open-loop parameter set </w:t>
            </w:r>
            <w:r w:rsidRPr="00EC1164">
              <w:rPr>
                <w:rFonts w:eastAsia="SimSun"/>
                <w:bCs/>
                <w:iCs/>
                <w:szCs w:val="20"/>
                <w:lang w:eastAsia="zh-CN"/>
              </w:rPr>
              <w:t>indicated</w:t>
            </w:r>
            <w:r w:rsidRPr="00EC1164">
              <w:rPr>
                <w:rFonts w:eastAsia="SimSun" w:hint="eastAsia"/>
                <w:bCs/>
                <w:iCs/>
                <w:szCs w:val="20"/>
                <w:lang w:eastAsia="zh-CN"/>
              </w:rPr>
              <w:t xml:space="preserve"> to the UE by scheduling DCI using a </w:t>
            </w:r>
            <w:r w:rsidRPr="00EC1164">
              <w:rPr>
                <w:rFonts w:eastAsia="SimSun"/>
                <w:bCs/>
                <w:iCs/>
                <w:szCs w:val="20"/>
                <w:lang w:eastAsia="zh-CN"/>
              </w:rPr>
              <w:t>separate</w:t>
            </w:r>
            <w:r w:rsidRPr="00EC1164">
              <w:rPr>
                <w:rFonts w:eastAsia="SimSun" w:hint="eastAsia"/>
                <w:bCs/>
                <w:iCs/>
                <w:szCs w:val="20"/>
                <w:lang w:eastAsia="zh-CN"/>
              </w:rPr>
              <w:t xml:space="preserve"> field than SRI is supported. </w:t>
            </w:r>
          </w:p>
          <w:p w14:paraId="2BB46EC4" w14:textId="0AB34529" w:rsidR="00986086" w:rsidRPr="00AE5846" w:rsidRDefault="00AE5846" w:rsidP="00AE5846">
            <w:pPr>
              <w:pStyle w:val="ad"/>
              <w:numPr>
                <w:ilvl w:val="1"/>
                <w:numId w:val="42"/>
              </w:numPr>
              <w:overflowPunct w:val="0"/>
              <w:autoSpaceDE w:val="0"/>
              <w:autoSpaceDN w:val="0"/>
              <w:adjustRightInd w:val="0"/>
              <w:snapToGrid w:val="0"/>
              <w:spacing w:beforeLines="50" w:before="180" w:afterLines="50" w:after="180" w:line="360" w:lineRule="auto"/>
              <w:ind w:leftChars="0"/>
              <w:contextualSpacing/>
              <w:textAlignment w:val="baseline"/>
              <w:rPr>
                <w:rFonts w:eastAsia="SimSun" w:cs="Times"/>
                <w:bCs/>
                <w:iCs/>
                <w:szCs w:val="20"/>
                <w:lang w:eastAsia="zh-CN"/>
              </w:rPr>
            </w:pPr>
            <w:r w:rsidRPr="00EC1164">
              <w:rPr>
                <w:rFonts w:eastAsia="SimSun" w:cs="Times" w:hint="eastAsia"/>
                <w:bCs/>
                <w:iCs/>
                <w:szCs w:val="20"/>
                <w:lang w:eastAsia="zh-CN"/>
              </w:rPr>
              <w:t>FFS number of bits for the indication</w:t>
            </w:r>
          </w:p>
        </w:tc>
      </w:tr>
    </w:tbl>
    <w:p w14:paraId="5F1A0F08" w14:textId="29B0B016" w:rsidR="00E6765F" w:rsidRDefault="00986086">
      <w:pPr>
        <w:pStyle w:val="Doc"/>
      </w:pPr>
      <w:r>
        <w:lastRenderedPageBreak/>
        <w:t xml:space="preserve">In this contribution, we provide </w:t>
      </w:r>
      <w:r w:rsidR="00E6765F">
        <w:t>our</w:t>
      </w:r>
      <w:r w:rsidR="003E5441">
        <w:t xml:space="preserve"> view</w:t>
      </w:r>
      <w:r w:rsidR="00496AE9">
        <w:t>s</w:t>
      </w:r>
      <w:r w:rsidR="003E5441">
        <w:t xml:space="preserve"> inter-UE UL multiplexing</w:t>
      </w:r>
      <w:r w:rsidR="00DB060A">
        <w:t>.</w:t>
      </w:r>
      <w:r w:rsidR="005466EA">
        <w:t xml:space="preserve"> Particularly, we propose </w:t>
      </w:r>
      <w:r w:rsidR="002E5852">
        <w:t xml:space="preserve">monitoring condition for UL cancelation indication and signaling design of </w:t>
      </w:r>
      <w:r w:rsidR="005466EA">
        <w:t>enhanced UL power control scheme</w:t>
      </w:r>
      <w:r w:rsidR="002E5852">
        <w:t xml:space="preserve"> for configured grant</w:t>
      </w:r>
      <w:r w:rsidR="005466EA">
        <w:t>.</w:t>
      </w:r>
    </w:p>
    <w:p w14:paraId="1EBC9211" w14:textId="433C5D0F" w:rsidR="00F4560F" w:rsidRDefault="00F4560F" w:rsidP="00F527E8">
      <w:pPr>
        <w:pStyle w:val="1"/>
        <w:numPr>
          <w:ilvl w:val="0"/>
          <w:numId w:val="1"/>
        </w:numPr>
        <w:rPr>
          <w:rFonts w:eastAsia="바탕"/>
          <w:b/>
          <w:lang w:val="en-US" w:eastAsia="ko-KR"/>
        </w:rPr>
      </w:pPr>
      <w:r>
        <w:rPr>
          <w:rFonts w:eastAsia="바탕" w:hint="eastAsia"/>
          <w:b/>
          <w:lang w:val="en-US" w:eastAsia="ko-KR"/>
        </w:rPr>
        <w:t>UL cancelation indication</w:t>
      </w:r>
    </w:p>
    <w:p w14:paraId="03EA66FD" w14:textId="6D19B70C" w:rsidR="002E5852" w:rsidRDefault="002E5852" w:rsidP="00A77880">
      <w:pPr>
        <w:pStyle w:val="1"/>
        <w:numPr>
          <w:ilvl w:val="1"/>
          <w:numId w:val="1"/>
        </w:numPr>
        <w:rPr>
          <w:rFonts w:eastAsia="바탕"/>
          <w:b/>
          <w:lang w:val="en-US" w:eastAsia="ko-KR"/>
        </w:rPr>
      </w:pPr>
      <w:r>
        <w:rPr>
          <w:rFonts w:eastAsia="바탕" w:hint="eastAsia"/>
          <w:b/>
          <w:lang w:val="en-US" w:eastAsia="ko-KR"/>
        </w:rPr>
        <w:t xml:space="preserve">Monitoring </w:t>
      </w:r>
      <w:r w:rsidR="00911546">
        <w:rPr>
          <w:rFonts w:eastAsia="바탕"/>
          <w:b/>
          <w:lang w:val="en-US" w:eastAsia="ko-KR"/>
        </w:rPr>
        <w:t>condition</w:t>
      </w:r>
      <w:r>
        <w:rPr>
          <w:rFonts w:eastAsia="바탕" w:hint="eastAsia"/>
          <w:b/>
          <w:lang w:val="en-US" w:eastAsia="ko-KR"/>
        </w:rPr>
        <w:t xml:space="preserve"> for UL cancelation indication</w:t>
      </w:r>
    </w:p>
    <w:p w14:paraId="527DA996" w14:textId="0C73DF47" w:rsidR="002E5852" w:rsidRDefault="002E5852" w:rsidP="00CF03E4">
      <w:pPr>
        <w:pStyle w:val="Doc"/>
      </w:pPr>
      <w:r>
        <w:rPr>
          <w:rFonts w:hint="eastAsia"/>
        </w:rPr>
        <w:t xml:space="preserve">Unlike DL interrupted transmission indication, </w:t>
      </w:r>
      <w:r>
        <w:t xml:space="preserve">it is beneficial to use frequent monitoring occasion for </w:t>
      </w:r>
      <w:r>
        <w:rPr>
          <w:rFonts w:hint="eastAsia"/>
        </w:rPr>
        <w:t xml:space="preserve">UL cancelation </w:t>
      </w:r>
      <w:r w:rsidR="004A417E">
        <w:t>indication</w:t>
      </w:r>
      <w:r w:rsidR="004A417E">
        <w:rPr>
          <w:rFonts w:hint="eastAsia"/>
        </w:rPr>
        <w:t xml:space="preserve">. </w:t>
      </w:r>
      <w:r w:rsidR="004A417E">
        <w:t>Howeve</w:t>
      </w:r>
      <w:r w:rsidR="004C6E82">
        <w:t xml:space="preserve">r, UE does not need to monitor UL CI every time. Straightforwardly, </w:t>
      </w:r>
      <w:r w:rsidR="00456573">
        <w:t>i</w:t>
      </w:r>
      <w:r w:rsidR="004C6E82">
        <w:t xml:space="preserve">f UE has no scheduled uplink transmission, there is no reason </w:t>
      </w:r>
      <w:r w:rsidR="00456573">
        <w:t xml:space="preserve">to </w:t>
      </w:r>
      <w:r w:rsidR="004C6E82">
        <w:t xml:space="preserve">monitor any UL CI. Even if UE has an UL transmission, if </w:t>
      </w:r>
      <w:r w:rsidR="00456573">
        <w:t>the processing time is not sufficient to cancel the UL transmission with cancelation indication,</w:t>
      </w:r>
      <w:r w:rsidR="004C6E82">
        <w:t xml:space="preserve"> it is not necessary to </w:t>
      </w:r>
      <w:r w:rsidR="00456573">
        <w:t xml:space="preserve">monitor </w:t>
      </w:r>
      <w:r w:rsidR="004C6E82">
        <w:t>the PDCCH</w:t>
      </w:r>
      <w:r w:rsidR="00456573">
        <w:t xml:space="preserve"> with cancelation indication</w:t>
      </w:r>
      <w:r w:rsidR="004C6E82">
        <w:t>. To sum up, UE only need</w:t>
      </w:r>
      <w:r w:rsidR="00456573">
        <w:t>s</w:t>
      </w:r>
      <w:r w:rsidR="004C6E82">
        <w:t xml:space="preserve"> to monitor UL CI </w:t>
      </w:r>
      <w:r w:rsidR="00456573">
        <w:t xml:space="preserve">that the UE can utilize the CI for </w:t>
      </w:r>
      <w:r w:rsidR="004C6E82">
        <w:t>cancel</w:t>
      </w:r>
      <w:r w:rsidR="00456573">
        <w:t>ing previously scheduled</w:t>
      </w:r>
      <w:r w:rsidR="004C6E82">
        <w:t xml:space="preserve"> </w:t>
      </w:r>
      <w:r w:rsidR="00D2745D">
        <w:t xml:space="preserve">UL transmission. </w:t>
      </w:r>
    </w:p>
    <w:p w14:paraId="3794A6F8" w14:textId="55A762B4" w:rsidR="00510548" w:rsidRDefault="00D2745D" w:rsidP="00CF03E4">
      <w:pPr>
        <w:pStyle w:val="Doc"/>
      </w:pPr>
      <w:r>
        <w:t xml:space="preserve">To determine whether an UL CI is able to cancel given UL transmission, it is necessary to consider the range of </w:t>
      </w:r>
      <w:r w:rsidRPr="00D2745D">
        <w:t xml:space="preserve">time/frequency region </w:t>
      </w:r>
      <w:r>
        <w:t xml:space="preserve">which can be indicated by UL CI. As we know, UL CI can indicate the time/frequency region </w:t>
      </w:r>
      <w:r w:rsidRPr="00D2745D">
        <w:t>on which the UL cancellation indication applies</w:t>
      </w:r>
      <w:r>
        <w:t xml:space="preserve">. Due to limitation of DCI size, </w:t>
      </w:r>
      <w:r w:rsidR="00510548">
        <w:t>the reference time/frequency</w:t>
      </w:r>
      <w:r>
        <w:t xml:space="preserve"> </w:t>
      </w:r>
      <w:r w:rsidR="00510548">
        <w:t xml:space="preserve">region </w:t>
      </w:r>
      <w:r>
        <w:t xml:space="preserve">should be defined </w:t>
      </w:r>
      <w:r w:rsidR="00510548">
        <w:t>at least for time-domain. In this section, besides details of reference region, we can generalize that a UL CI can indicate a part of time region within Y symbol after X symbol from PDCCH where the UL CI is received. In other word, we can assume that reference time region is Y symbol after</w:t>
      </w:r>
      <w:r w:rsidR="00456573">
        <w:t xml:space="preserve"> </w:t>
      </w:r>
      <w:r w:rsidR="00232E73">
        <w:t>UL CI</w:t>
      </w:r>
      <w:r w:rsidR="00456573">
        <w:t xml:space="preserve"> processing time of</w:t>
      </w:r>
      <w:r w:rsidR="00510548">
        <w:t xml:space="preserve"> X symbol from UL CI reception as figure 1. </w:t>
      </w:r>
    </w:p>
    <w:p w14:paraId="507FDCBB" w14:textId="2EEA81E7" w:rsidR="00C130FE" w:rsidRPr="00CF03E4" w:rsidRDefault="00C130FE" w:rsidP="00CF03E4">
      <w:pPr>
        <w:pStyle w:val="Doc"/>
        <w:jc w:val="center"/>
        <w:rPr>
          <w:rFonts w:eastAsiaTheme="minorEastAsia"/>
        </w:rPr>
      </w:pPr>
      <w:r>
        <w:rPr>
          <w:rFonts w:eastAsiaTheme="minorEastAsia"/>
          <w:noProof/>
        </w:rPr>
        <w:lastRenderedPageBreak/>
        <w:drawing>
          <wp:inline distT="0" distB="0" distL="0" distR="0" wp14:anchorId="0DF1F854" wp14:editId="62129805">
            <wp:extent cx="5040000" cy="1660058"/>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660058"/>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Time reference of Uplink cancelation indication.</w:t>
      </w:r>
    </w:p>
    <w:p w14:paraId="6462EA00" w14:textId="5BC69A80" w:rsidR="008F6F84" w:rsidRDefault="008F6F84" w:rsidP="00CF03E4">
      <w:pPr>
        <w:pStyle w:val="Doc"/>
        <w:rPr>
          <w:rFonts w:eastAsiaTheme="minorEastAsia"/>
        </w:rPr>
      </w:pPr>
      <w:r>
        <w:rPr>
          <w:rFonts w:eastAsiaTheme="minorEastAsia" w:hint="eastAsia"/>
        </w:rPr>
        <w:t xml:space="preserve">With this assumption, it is possible to </w:t>
      </w:r>
      <w:r>
        <w:rPr>
          <w:rFonts w:eastAsiaTheme="minorEastAsia"/>
        </w:rPr>
        <w:t>define</w:t>
      </w:r>
      <w:r>
        <w:rPr>
          <w:rFonts w:eastAsiaTheme="minorEastAsia" w:hint="eastAsia"/>
        </w:rPr>
        <w:t xml:space="preserve"> </w:t>
      </w:r>
      <w:r w:rsidR="003555A8">
        <w:rPr>
          <w:rFonts w:eastAsiaTheme="minorEastAsia"/>
        </w:rPr>
        <w:t xml:space="preserve">proper </w:t>
      </w:r>
      <w:r>
        <w:rPr>
          <w:rFonts w:eastAsiaTheme="minorEastAsia"/>
        </w:rPr>
        <w:t>monitoring condition as following</w:t>
      </w:r>
    </w:p>
    <w:p w14:paraId="0A06BA52" w14:textId="749C5B59" w:rsidR="00232E73" w:rsidRPr="00CF03E4" w:rsidRDefault="00D1486B" w:rsidP="00CF03E4">
      <w:pPr>
        <w:pStyle w:val="Doc"/>
        <w:numPr>
          <w:ilvl w:val="0"/>
          <w:numId w:val="37"/>
        </w:numPr>
        <w:ind w:firstLineChars="0"/>
        <w:rPr>
          <w:rFonts w:eastAsiaTheme="minorEastAsia"/>
        </w:rPr>
      </w:pPr>
      <w:r w:rsidRPr="00232E73">
        <w:rPr>
          <w:rFonts w:eastAsia="SimSun" w:cs="Times"/>
          <w:bCs/>
          <w:iCs/>
          <w:lang w:eastAsia="zh-CN"/>
        </w:rPr>
        <w:t xml:space="preserve">For certain UL transmission, </w:t>
      </w:r>
      <w:r w:rsidR="008F6F84" w:rsidRPr="00232E73">
        <w:rPr>
          <w:rFonts w:eastAsia="SimSun" w:cs="Times"/>
          <w:bCs/>
          <w:iCs/>
          <w:lang w:eastAsia="zh-CN"/>
        </w:rPr>
        <w:t xml:space="preserve">UE monitors UL CI at the monitoring occasion </w:t>
      </w:r>
      <w:r w:rsidR="00232E73">
        <w:rPr>
          <w:rFonts w:eastAsia="SimSun" w:cs="Times"/>
          <w:bCs/>
          <w:iCs/>
          <w:lang w:eastAsia="zh-CN"/>
        </w:rPr>
        <w:t xml:space="preserve">between </w:t>
      </w:r>
      <w:r w:rsidR="00232E73" w:rsidRPr="00232E73">
        <w:rPr>
          <w:rFonts w:eastAsia="SimSun" w:cs="Times"/>
          <w:bCs/>
          <w:iCs/>
          <w:lang w:eastAsia="zh-CN"/>
        </w:rPr>
        <w:t>X + Y symbols before the start of the UL transmissions</w:t>
      </w:r>
      <w:r w:rsidR="00232E73">
        <w:rPr>
          <w:rFonts w:eastAsia="SimSun" w:cs="Times"/>
          <w:bCs/>
          <w:iCs/>
          <w:lang w:eastAsia="zh-CN"/>
        </w:rPr>
        <w:t xml:space="preserve"> and </w:t>
      </w:r>
      <w:r w:rsidR="00232E73" w:rsidRPr="00232E73">
        <w:rPr>
          <w:rFonts w:eastAsia="SimSun" w:cs="Times"/>
          <w:bCs/>
          <w:iCs/>
          <w:lang w:eastAsia="zh-CN"/>
        </w:rPr>
        <w:t xml:space="preserve">X symbols before the end of </w:t>
      </w:r>
      <w:r w:rsidR="00232E73" w:rsidRPr="00EF650C">
        <w:rPr>
          <w:rFonts w:eastAsia="SimSun" w:cs="Times"/>
          <w:bCs/>
          <w:iCs/>
          <w:lang w:eastAsia="zh-CN"/>
        </w:rPr>
        <w:t>the UL transmission</w:t>
      </w:r>
      <w:r w:rsidR="00232E73">
        <w:rPr>
          <w:rFonts w:eastAsia="SimSun" w:cs="Times"/>
          <w:bCs/>
          <w:iCs/>
          <w:lang w:eastAsia="zh-CN"/>
        </w:rPr>
        <w:t>.</w:t>
      </w:r>
    </w:p>
    <w:p w14:paraId="3134A0B6" w14:textId="7C7C29C2" w:rsidR="00D1486B" w:rsidRPr="00CF03E4" w:rsidRDefault="00FD2B45" w:rsidP="00CF03E4">
      <w:pPr>
        <w:pStyle w:val="Doc"/>
        <w:ind w:firstLineChars="0"/>
        <w:rPr>
          <w:rFonts w:eastAsiaTheme="minorEastAsia" w:cs="Times"/>
          <w:bCs/>
          <w:iCs/>
        </w:rPr>
      </w:pPr>
      <w:r>
        <w:rPr>
          <w:rFonts w:eastAsiaTheme="minorEastAsia" w:cs="Times"/>
          <w:bCs/>
          <w:iCs/>
        </w:rPr>
        <w:t>Figure 2 shows an example of valid monitoring occasion given UL transmission (red box) b</w:t>
      </w:r>
      <w:r>
        <w:rPr>
          <w:rFonts w:eastAsiaTheme="minorEastAsia" w:cs="Times" w:hint="eastAsia"/>
          <w:bCs/>
          <w:iCs/>
        </w:rPr>
        <w:t xml:space="preserve">ased on </w:t>
      </w:r>
      <w:r w:rsidR="00D31433">
        <w:rPr>
          <w:rFonts w:eastAsiaTheme="minorEastAsia" w:cs="Times"/>
          <w:bCs/>
          <w:iCs/>
        </w:rPr>
        <w:t xml:space="preserve">the </w:t>
      </w:r>
      <w:r>
        <w:rPr>
          <w:rFonts w:eastAsiaTheme="minorEastAsia" w:cs="Times"/>
          <w:bCs/>
          <w:iCs/>
        </w:rPr>
        <w:t>propose</w:t>
      </w:r>
      <w:r w:rsidR="00D31433">
        <w:rPr>
          <w:rFonts w:eastAsiaTheme="minorEastAsia" w:cs="Times"/>
          <w:bCs/>
          <w:iCs/>
        </w:rPr>
        <w:t>d</w:t>
      </w:r>
      <w:r>
        <w:rPr>
          <w:rFonts w:eastAsiaTheme="minorEastAsia" w:cs="Times"/>
          <w:bCs/>
          <w:iCs/>
        </w:rPr>
        <w:t xml:space="preserve"> monitoring condition</w:t>
      </w:r>
      <w:r w:rsidR="00D31433">
        <w:rPr>
          <w:rFonts w:eastAsiaTheme="minorEastAsia" w:cs="Times"/>
          <w:bCs/>
          <w:iCs/>
        </w:rPr>
        <w:t xml:space="preserve"> above</w:t>
      </w:r>
      <w:r>
        <w:rPr>
          <w:rFonts w:eastAsiaTheme="minorEastAsia" w:cs="Times"/>
          <w:bCs/>
          <w:iCs/>
        </w:rPr>
        <w:t xml:space="preserve">. Since this condition </w:t>
      </w:r>
      <w:r w:rsidR="00206CED">
        <w:rPr>
          <w:rFonts w:eastAsiaTheme="minorEastAsia" w:cs="Times"/>
          <w:bCs/>
          <w:iCs/>
        </w:rPr>
        <w:t xml:space="preserve">is </w:t>
      </w:r>
      <w:r>
        <w:rPr>
          <w:rFonts w:eastAsiaTheme="minorEastAsia" w:cs="Times"/>
          <w:bCs/>
          <w:iCs/>
        </w:rPr>
        <w:t xml:space="preserve">only based on resource allocation of UL transmission, it is possible to apply regardless of whether UL transmission is associated with PDCCH or not. </w:t>
      </w:r>
    </w:p>
    <w:p w14:paraId="4B063385" w14:textId="34066231" w:rsidR="00D1486B" w:rsidRDefault="0006735E" w:rsidP="00CF03E4">
      <w:pPr>
        <w:pStyle w:val="Doc"/>
        <w:ind w:firstLineChars="0"/>
        <w:jc w:val="center"/>
        <w:rPr>
          <w:rFonts w:eastAsiaTheme="minorEastAsia"/>
        </w:rPr>
      </w:pPr>
      <w:r>
        <w:rPr>
          <w:rFonts w:eastAsiaTheme="minorEastAsia"/>
          <w:noProof/>
        </w:rPr>
        <w:drawing>
          <wp:inline distT="0" distB="0" distL="0" distR="0" wp14:anchorId="09FE8CE9" wp14:editId="641376D9">
            <wp:extent cx="5040000" cy="144737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47370"/>
                    </a:xfrm>
                    <a:prstGeom prst="rect">
                      <a:avLst/>
                    </a:prstGeom>
                    <a:noFill/>
                  </pic:spPr>
                </pic:pic>
              </a:graphicData>
            </a:graphic>
          </wp:inline>
        </w:drawing>
      </w:r>
    </w:p>
    <w:p w14:paraId="62DB45AC" w14:textId="77777777" w:rsidR="00FD2B45" w:rsidRDefault="00FD2B45" w:rsidP="00CF03E4">
      <w:pPr>
        <w:pStyle w:val="Doc"/>
        <w:rPr>
          <w:rFonts w:eastAsiaTheme="minorEastAsia"/>
        </w:rPr>
      </w:pPr>
    </w:p>
    <w:p w14:paraId="3A3FF23E" w14:textId="4CEF675D" w:rsidR="003555A8" w:rsidRDefault="003555A8" w:rsidP="00206CED">
      <w:pPr>
        <w:pStyle w:val="Doc"/>
        <w:rPr>
          <w:rFonts w:eastAsiaTheme="minorEastAsia"/>
        </w:rPr>
      </w:pPr>
      <w:r>
        <w:rPr>
          <w:rFonts w:eastAsiaTheme="minorEastAsia" w:hint="eastAsia"/>
        </w:rPr>
        <w:t xml:space="preserve">Whichever conditions is used, </w:t>
      </w:r>
      <w:r>
        <w:rPr>
          <w:rFonts w:eastAsiaTheme="minorEastAsia"/>
        </w:rPr>
        <w:t xml:space="preserve">determining valid monitoring occasion should be based on UL transmissions which can be canceled by UL cancelation indication. Though it is still marked as FFS, we can take it into account. </w:t>
      </w:r>
      <w:r>
        <w:rPr>
          <w:rFonts w:eastAsiaTheme="minorEastAsia" w:hint="eastAsia"/>
        </w:rPr>
        <w:t>In addition to this, for UE supporting</w:t>
      </w:r>
      <w:r>
        <w:rPr>
          <w:rFonts w:eastAsiaTheme="minorEastAsia"/>
        </w:rPr>
        <w:t xml:space="preserve"> both URLLC and eMBB, </w:t>
      </w:r>
      <w:r w:rsidR="00206CED">
        <w:rPr>
          <w:rFonts w:eastAsiaTheme="minorEastAsia" w:cs="Times"/>
          <w:bCs/>
          <w:iCs/>
        </w:rPr>
        <w:t xml:space="preserve">valid monitoring occasion cannot be determined by previously scheduled </w:t>
      </w:r>
      <w:r w:rsidR="00206CED">
        <w:rPr>
          <w:rFonts w:eastAsiaTheme="minorEastAsia"/>
        </w:rPr>
        <w:t>URLLC UL transmission.</w:t>
      </w:r>
      <w:r>
        <w:rPr>
          <w:rFonts w:eastAsiaTheme="minorEastAsia"/>
        </w:rPr>
        <w:t xml:space="preserve"> </w:t>
      </w:r>
    </w:p>
    <w:p w14:paraId="3CE887AD" w14:textId="135A1D9E" w:rsidR="003555A8" w:rsidRPr="004D5A15" w:rsidRDefault="003555A8">
      <w:pPr>
        <w:pStyle w:val="Doc"/>
        <w:rPr>
          <w:rFonts w:eastAsiaTheme="minorEastAsia"/>
        </w:rPr>
      </w:pPr>
      <w:r>
        <w:rPr>
          <w:rFonts w:eastAsiaTheme="minorEastAsia"/>
        </w:rPr>
        <w:t>From those point</w:t>
      </w:r>
      <w:r w:rsidR="00206CED">
        <w:rPr>
          <w:rFonts w:eastAsiaTheme="minorEastAsia"/>
        </w:rPr>
        <w:t>s</w:t>
      </w:r>
      <w:r>
        <w:rPr>
          <w:rFonts w:eastAsiaTheme="minorEastAsia"/>
        </w:rPr>
        <w:t xml:space="preserve"> of view, we would like to propose following:</w:t>
      </w:r>
    </w:p>
    <w:p w14:paraId="46DC06AB" w14:textId="6B882903" w:rsidR="003555A8" w:rsidRDefault="003555A8" w:rsidP="003555A8">
      <w:pPr>
        <w:pStyle w:val="proposal"/>
      </w:pPr>
      <w:r>
        <w:rPr>
          <w:rFonts w:hint="eastAsia"/>
        </w:rPr>
        <w:t xml:space="preserve">Proposal 1: </w:t>
      </w:r>
      <w:r>
        <w:t xml:space="preserve">Only when UE is configured to monitor UL cancelation indication and UE has a UL transmission scheduled, </w:t>
      </w:r>
      <w:r w:rsidRPr="00FD2B45">
        <w:t>UE monitors UL CI at the monitoring occasion</w:t>
      </w:r>
      <w:r w:rsidR="00206CED">
        <w:t xml:space="preserve"> </w:t>
      </w:r>
      <w:r w:rsidR="00206CED">
        <w:rPr>
          <w:rFonts w:eastAsia="SimSun" w:cs="Times"/>
          <w:bCs/>
          <w:iCs/>
          <w:lang w:eastAsia="zh-CN"/>
        </w:rPr>
        <w:t xml:space="preserve">between </w:t>
      </w:r>
      <w:r w:rsidR="00206CED" w:rsidRPr="00232E73">
        <w:rPr>
          <w:rFonts w:eastAsia="SimSun" w:cs="Times"/>
          <w:bCs/>
          <w:iCs/>
          <w:lang w:eastAsia="zh-CN"/>
        </w:rPr>
        <w:t>X + Y symbols before the start of the UL transmissions</w:t>
      </w:r>
      <w:r w:rsidR="00206CED">
        <w:rPr>
          <w:rFonts w:eastAsia="SimSun" w:cs="Times"/>
          <w:bCs/>
          <w:iCs/>
          <w:lang w:eastAsia="zh-CN"/>
        </w:rPr>
        <w:t xml:space="preserve"> and </w:t>
      </w:r>
      <w:r w:rsidR="00206CED" w:rsidRPr="00232E73">
        <w:rPr>
          <w:rFonts w:eastAsia="SimSun" w:cs="Times"/>
          <w:bCs/>
          <w:iCs/>
          <w:lang w:eastAsia="zh-CN"/>
        </w:rPr>
        <w:t xml:space="preserve">X symbols before the end of </w:t>
      </w:r>
      <w:r w:rsidR="00206CED" w:rsidRPr="00EF650C">
        <w:rPr>
          <w:rFonts w:eastAsia="SimSun" w:cs="Times"/>
          <w:bCs/>
          <w:iCs/>
          <w:lang w:eastAsia="zh-CN"/>
        </w:rPr>
        <w:t>the UL transmission</w:t>
      </w:r>
      <w:r w:rsidR="00206CED">
        <w:rPr>
          <w:rFonts w:eastAsia="SimSun" w:cs="Times"/>
          <w:bCs/>
          <w:iCs/>
          <w:lang w:eastAsia="zh-CN"/>
        </w:rPr>
        <w:t>.</w:t>
      </w:r>
      <w:r w:rsidRPr="00FD2B45">
        <w:t xml:space="preserve"> </w:t>
      </w:r>
    </w:p>
    <w:p w14:paraId="01462201" w14:textId="315F951A" w:rsidR="003555A8" w:rsidRDefault="003555A8" w:rsidP="003555A8">
      <w:pPr>
        <w:pStyle w:val="proposal"/>
        <w:numPr>
          <w:ilvl w:val="0"/>
          <w:numId w:val="37"/>
        </w:numPr>
      </w:pPr>
      <w:r>
        <w:rPr>
          <w:rFonts w:hint="eastAsia"/>
        </w:rPr>
        <w:t xml:space="preserve">UL </w:t>
      </w:r>
      <w:r>
        <w:t>transmissions</w:t>
      </w:r>
      <w:r>
        <w:rPr>
          <w:rFonts w:hint="eastAsia"/>
        </w:rPr>
        <w:t xml:space="preserve"> </w:t>
      </w:r>
      <w:r>
        <w:t>related to higher priority service are no</w:t>
      </w:r>
      <w:r w:rsidR="00072637">
        <w:t>t applicable to this condition</w:t>
      </w:r>
    </w:p>
    <w:p w14:paraId="7A758D5C" w14:textId="251247B5" w:rsidR="003555A8" w:rsidRDefault="003555A8" w:rsidP="00CF03E4">
      <w:pPr>
        <w:pStyle w:val="proposal"/>
        <w:numPr>
          <w:ilvl w:val="1"/>
          <w:numId w:val="37"/>
        </w:numPr>
      </w:pPr>
      <w:r>
        <w:t>E.g., higher priority PUCCH/PUSCH</w:t>
      </w:r>
    </w:p>
    <w:p w14:paraId="01F8B29B" w14:textId="0E904997" w:rsidR="003555A8" w:rsidRDefault="003555A8" w:rsidP="003555A8">
      <w:pPr>
        <w:pStyle w:val="proposal"/>
        <w:numPr>
          <w:ilvl w:val="0"/>
          <w:numId w:val="37"/>
        </w:numPr>
      </w:pPr>
      <w:r>
        <w:rPr>
          <w:rFonts w:hint="eastAsia"/>
        </w:rPr>
        <w:t xml:space="preserve">FFS: </w:t>
      </w:r>
      <w:r w:rsidR="0077546F">
        <w:t xml:space="preserve">applicability of other </w:t>
      </w:r>
      <w:r>
        <w:rPr>
          <w:rFonts w:hint="eastAsia"/>
        </w:rPr>
        <w:t>UL transmission</w:t>
      </w:r>
      <w:r w:rsidR="00911546">
        <w:t>s</w:t>
      </w:r>
    </w:p>
    <w:p w14:paraId="647941CC" w14:textId="77777777" w:rsidR="003555A8" w:rsidRDefault="003555A8" w:rsidP="00CF03E4">
      <w:pPr>
        <w:pStyle w:val="Doc"/>
        <w:rPr>
          <w:rFonts w:eastAsiaTheme="minorEastAsia"/>
        </w:rPr>
      </w:pPr>
    </w:p>
    <w:p w14:paraId="4B1C1456" w14:textId="77777777" w:rsidR="00FD2B45" w:rsidRPr="00CF03E4" w:rsidRDefault="00FD2B45" w:rsidP="00CF03E4">
      <w:pPr>
        <w:pStyle w:val="Doc"/>
        <w:ind w:firstLineChars="0"/>
        <w:jc w:val="center"/>
        <w:rPr>
          <w:rFonts w:eastAsiaTheme="minorEastAsia"/>
        </w:rPr>
      </w:pPr>
    </w:p>
    <w:p w14:paraId="1DB05C52" w14:textId="32325FC6" w:rsidR="004930AA" w:rsidRDefault="004930AA" w:rsidP="00A77880">
      <w:pPr>
        <w:pStyle w:val="1"/>
        <w:numPr>
          <w:ilvl w:val="1"/>
          <w:numId w:val="1"/>
        </w:numPr>
        <w:rPr>
          <w:rFonts w:eastAsia="바탕"/>
          <w:b/>
          <w:lang w:val="en-US" w:eastAsia="ko-KR"/>
        </w:rPr>
      </w:pPr>
      <w:r>
        <w:rPr>
          <w:rFonts w:eastAsia="바탕"/>
          <w:b/>
          <w:lang w:val="en-US" w:eastAsia="ko-KR"/>
        </w:rPr>
        <w:t>Group-common</w:t>
      </w:r>
      <w:r w:rsidRPr="004930AA">
        <w:rPr>
          <w:rFonts w:eastAsia="바탕"/>
          <w:b/>
          <w:lang w:val="en-US" w:eastAsia="ko-KR"/>
        </w:rPr>
        <w:t xml:space="preserve"> </w:t>
      </w:r>
      <w:r>
        <w:rPr>
          <w:rFonts w:eastAsia="바탕"/>
          <w:b/>
          <w:lang w:val="en-US" w:eastAsia="ko-KR"/>
        </w:rPr>
        <w:t xml:space="preserve">DCI </w:t>
      </w:r>
      <w:r>
        <w:rPr>
          <w:rFonts w:eastAsia="바탕" w:hint="eastAsia"/>
          <w:b/>
          <w:lang w:val="en-US" w:eastAsia="ko-KR"/>
        </w:rPr>
        <w:t>design</w:t>
      </w:r>
      <w:r>
        <w:rPr>
          <w:rFonts w:eastAsia="바탕"/>
          <w:b/>
          <w:lang w:val="en-US" w:eastAsia="ko-KR"/>
        </w:rPr>
        <w:t xml:space="preserve"> for UL cancelation indication</w:t>
      </w:r>
    </w:p>
    <w:p w14:paraId="435CE283" w14:textId="63F8559E" w:rsidR="004930AA" w:rsidRDefault="004930AA" w:rsidP="005C6319">
      <w:pPr>
        <w:pStyle w:val="Doc"/>
      </w:pPr>
      <w:r>
        <w:rPr>
          <w:rFonts w:eastAsiaTheme="minorEastAsia"/>
        </w:rPr>
        <w:t>F</w:t>
      </w:r>
      <w:r>
        <w:rPr>
          <w:rFonts w:eastAsiaTheme="minorEastAsia" w:hint="eastAsia"/>
        </w:rPr>
        <w:t xml:space="preserve">or </w:t>
      </w:r>
      <w:r>
        <w:rPr>
          <w:rFonts w:eastAsiaTheme="minorEastAsia"/>
        </w:rPr>
        <w:t xml:space="preserve">UL cancelation indication, </w:t>
      </w:r>
      <w:r w:rsidR="005C6319">
        <w:rPr>
          <w:rFonts w:eastAsiaTheme="minorEastAsia"/>
        </w:rPr>
        <w:t xml:space="preserve">group-common DCI would contain information on the time/frequency region to be canceled. </w:t>
      </w:r>
      <w:r w:rsidR="003863FC">
        <w:rPr>
          <w:rFonts w:eastAsiaTheme="minorEastAsia"/>
        </w:rPr>
        <w:t xml:space="preserve">If we </w:t>
      </w:r>
      <w:r w:rsidR="000669BD">
        <w:rPr>
          <w:rFonts w:eastAsiaTheme="minorEastAsia"/>
        </w:rPr>
        <w:t>recall DCI format 2_1</w:t>
      </w:r>
      <w:r w:rsidR="003863FC">
        <w:rPr>
          <w:rFonts w:eastAsiaTheme="minorEastAsia"/>
        </w:rPr>
        <w:t xml:space="preserve"> which indicates time/frequency region of no DL transm</w:t>
      </w:r>
      <w:r w:rsidR="000669BD">
        <w:rPr>
          <w:rFonts w:eastAsiaTheme="minorEastAsia"/>
        </w:rPr>
        <w:t>ission, a group-common DCI for UL cancelation could have similar design to DCI format 2_1.</w:t>
      </w:r>
    </w:p>
    <w:p w14:paraId="386E26F2" w14:textId="0B49893E" w:rsidR="000669BD" w:rsidRPr="000669BD" w:rsidRDefault="000669BD">
      <w:pPr>
        <w:pStyle w:val="proposal"/>
      </w:pPr>
      <w:r>
        <w:rPr>
          <w:rFonts w:hint="eastAsia"/>
        </w:rPr>
        <w:t xml:space="preserve">Proposal </w:t>
      </w:r>
      <w:r w:rsidR="00F7517A">
        <w:t>2</w:t>
      </w:r>
      <w:r>
        <w:rPr>
          <w:rFonts w:hint="eastAsia"/>
        </w:rPr>
        <w:t xml:space="preserve">: For </w:t>
      </w:r>
      <w:r>
        <w:t>uplink inter-UE multiplexing in rel.16, DCI format 2_1 is considered as a baseline of the group-common signaling for UL cancelation indication.</w:t>
      </w:r>
    </w:p>
    <w:p w14:paraId="76951BBF" w14:textId="55514562" w:rsidR="000669BD" w:rsidRDefault="000669BD" w:rsidP="000669BD">
      <w:pPr>
        <w:pStyle w:val="Doc"/>
      </w:pPr>
      <w:r>
        <w:rPr>
          <w:rFonts w:eastAsiaTheme="minorEastAsia"/>
        </w:rPr>
        <w:t xml:space="preserve">When group-common signaling is used for this method, </w:t>
      </w:r>
      <w:r>
        <w:t>it is difficult to align same UL BWPs among sharing the same group common channel. This can be done by network configuration, however, it will restrict considerably on UL BWP configuration or grouping UEs to the same group. In this sense, we propose to also consider adopting configurable reference resource in frequency domain. In terms of time resource, UL cancelation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so that reference time has some offset from PDCCH carrying a group common signaling.</w:t>
      </w:r>
    </w:p>
    <w:p w14:paraId="335C4A24" w14:textId="15FB4D84" w:rsidR="000669BD" w:rsidRPr="004930AA" w:rsidRDefault="000669BD" w:rsidP="000669BD">
      <w:pPr>
        <w:pStyle w:val="proposal"/>
      </w:pPr>
      <w:r>
        <w:rPr>
          <w:rFonts w:hint="eastAsia"/>
        </w:rPr>
        <w:t xml:space="preserve">Proposal </w:t>
      </w:r>
      <w:r w:rsidR="00F7517A">
        <w:t>3</w:t>
      </w:r>
      <w:r>
        <w:t>: The reference frequency location of UL cancelation is configured by higher layer. The reference time domain is determined with consideration of UE processing time.</w:t>
      </w:r>
    </w:p>
    <w:p w14:paraId="09EF7484" w14:textId="13DE784E" w:rsidR="004C43FB" w:rsidRPr="004C43FB" w:rsidRDefault="004C43FB" w:rsidP="00A77880">
      <w:pPr>
        <w:pStyle w:val="1"/>
        <w:numPr>
          <w:ilvl w:val="1"/>
          <w:numId w:val="1"/>
        </w:numPr>
        <w:rPr>
          <w:rFonts w:eastAsia="바탕"/>
          <w:b/>
          <w:lang w:val="en-US" w:eastAsia="ko-KR"/>
        </w:rPr>
      </w:pPr>
      <w:r>
        <w:rPr>
          <w:rFonts w:eastAsia="바탕"/>
          <w:b/>
          <w:lang w:val="en-US" w:eastAsia="ko-KR"/>
        </w:rPr>
        <w:t>UE behavior related to UL cancelation indication</w:t>
      </w:r>
    </w:p>
    <w:p w14:paraId="7C01FBFB" w14:textId="4314FDF5" w:rsidR="00694683" w:rsidRDefault="008852ED">
      <w:pPr>
        <w:pStyle w:val="Doc"/>
        <w:rPr>
          <w:rFonts w:eastAsiaTheme="minorEastAsia"/>
        </w:rPr>
      </w:pPr>
      <w:r>
        <w:rPr>
          <w:rFonts w:eastAsiaTheme="minorEastAsia" w:hint="eastAsia"/>
        </w:rPr>
        <w:t xml:space="preserve">In the last meeting, it was agreed not to support </w:t>
      </w:r>
      <w:r>
        <w:rPr>
          <w:rFonts w:eastAsiaTheme="minorEastAsia"/>
        </w:rPr>
        <w:t xml:space="preserve">“stop and resuming”. Therefore, once UL cancelation is indicated, UE drop UL transmission on indicated and subsequent resources. For the forepart of UL transmission, </w:t>
      </w:r>
      <w:r w:rsidR="00986086">
        <w:t xml:space="preserve">the UE behavior should be clarified. It is simple to drop ‘entire’ UL transmission in a slot </w:t>
      </w:r>
      <w:r>
        <w:t xml:space="preserve">even </w:t>
      </w:r>
      <w:r w:rsidR="00986086">
        <w:t>if it’s partially overlapp</w:t>
      </w:r>
      <w:r w:rsidR="00694683">
        <w:t>ed</w:t>
      </w:r>
      <w:r w:rsidR="00986086">
        <w:t xml:space="preserve"> with indicated resources. However this can be very inefficient particularly if reserved resource spans only one or two OFDM symbols. </w:t>
      </w:r>
      <w:r w:rsidR="00694683">
        <w:rPr>
          <w:rFonts w:eastAsiaTheme="minorEastAsia"/>
        </w:rPr>
        <w:t>For the forepart of UL transmission, if there is available DMRS (which is not canceled by CI)</w:t>
      </w:r>
      <w:r w:rsidR="00174CE8">
        <w:rPr>
          <w:rFonts w:eastAsiaTheme="minorEastAsia"/>
        </w:rPr>
        <w:t xml:space="preserve"> and if </w:t>
      </w:r>
      <w:r w:rsidR="00174CE8" w:rsidRPr="00174CE8">
        <w:rPr>
          <w:rFonts w:eastAsiaTheme="minorEastAsia"/>
        </w:rPr>
        <w:t>there is sufficient timing gap between CI and start of the canceled UL transmission</w:t>
      </w:r>
      <w:r w:rsidR="00694683">
        <w:rPr>
          <w:rFonts w:eastAsiaTheme="minorEastAsia"/>
        </w:rPr>
        <w:t xml:space="preserve">, then this forepart of UL transmission can be still transmitted. </w:t>
      </w:r>
    </w:p>
    <w:p w14:paraId="50C0F2F6" w14:textId="07CCD52F" w:rsidR="00694683" w:rsidRDefault="00694683" w:rsidP="00CF03E4">
      <w:pPr>
        <w:pStyle w:val="proposal"/>
      </w:pPr>
      <w:r>
        <w:rPr>
          <w:rFonts w:hint="eastAsia"/>
        </w:rPr>
        <w:t xml:space="preserve">Proposal </w:t>
      </w:r>
      <w:r w:rsidR="00F7517A">
        <w:t>4</w:t>
      </w:r>
      <w:r>
        <w:t>: The forepart of canceled UL transmission can be transmitted if there is available DMRS within the region</w:t>
      </w:r>
      <w:r w:rsidR="00A959BA">
        <w:t xml:space="preserve"> and if there is sufficient timing gap between CI and start of the canceled UL transmission</w:t>
      </w:r>
      <w:r>
        <w:t xml:space="preserve">. </w:t>
      </w:r>
    </w:p>
    <w:p w14:paraId="55F91E3D" w14:textId="2F7DEB3D" w:rsidR="00986086" w:rsidRDefault="00986086" w:rsidP="00986086">
      <w:pPr>
        <w:pStyle w:val="proposal"/>
      </w:pPr>
    </w:p>
    <w:p w14:paraId="7DCADBD7" w14:textId="7BF8B42F" w:rsidR="00F4560F" w:rsidRDefault="00F4560F" w:rsidP="00F4560F">
      <w:pPr>
        <w:pStyle w:val="1"/>
        <w:numPr>
          <w:ilvl w:val="0"/>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URLLC</w:t>
      </w:r>
    </w:p>
    <w:p w14:paraId="586E27C5" w14:textId="0AEA4618" w:rsidR="00F06CBF" w:rsidRDefault="00F06CBF" w:rsidP="00CF03E4">
      <w:pPr>
        <w:pStyle w:val="1"/>
        <w:numPr>
          <w:ilvl w:val="1"/>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dynamic UL grant</w:t>
      </w:r>
    </w:p>
    <w:p w14:paraId="1C7ED3FC" w14:textId="601C3459" w:rsidR="00F06CBF" w:rsidRDefault="00717C99" w:rsidP="00A77880">
      <w:pPr>
        <w:pStyle w:val="Doc"/>
      </w:pPr>
      <w:r>
        <w:rPr>
          <w:rFonts w:hint="eastAsia"/>
        </w:rPr>
        <w:t xml:space="preserve">To boost transmit power of URLLC, </w:t>
      </w:r>
      <w:r w:rsidR="00F06CBF">
        <w:t xml:space="preserve">it was agreed to </w:t>
      </w:r>
      <w:r w:rsidR="00AB7246">
        <w:t>indicate open-loop parameter set by scheduling DCI using separated field than SRI. There can be several issues related to using separated field as following:</w:t>
      </w:r>
    </w:p>
    <w:p w14:paraId="485830D6" w14:textId="12F60D78" w:rsidR="00AB7246" w:rsidRPr="00CF03E4" w:rsidRDefault="00AB7246" w:rsidP="00CF03E4">
      <w:pPr>
        <w:pStyle w:val="Doc"/>
        <w:numPr>
          <w:ilvl w:val="0"/>
          <w:numId w:val="43"/>
        </w:numPr>
        <w:ind w:firstLineChars="0"/>
      </w:pPr>
      <w:r>
        <w:rPr>
          <w:rFonts w:eastAsiaTheme="minorEastAsia" w:hint="eastAsia"/>
        </w:rPr>
        <w:lastRenderedPageBreak/>
        <w:t>How to choose open-loop parameter set</w:t>
      </w:r>
      <w:r>
        <w:rPr>
          <w:rFonts w:eastAsiaTheme="minorEastAsia"/>
        </w:rPr>
        <w:t xml:space="preserve"> via separated field.</w:t>
      </w:r>
    </w:p>
    <w:p w14:paraId="046F6647" w14:textId="4FE4E4E3" w:rsidR="00AB7246" w:rsidRPr="0094264D" w:rsidRDefault="00FF0535" w:rsidP="00CF03E4">
      <w:pPr>
        <w:pStyle w:val="Doc"/>
        <w:numPr>
          <w:ilvl w:val="0"/>
          <w:numId w:val="43"/>
        </w:numPr>
        <w:ind w:firstLineChars="0"/>
      </w:pPr>
      <w:r>
        <w:rPr>
          <w:rFonts w:eastAsiaTheme="minorEastAsia"/>
        </w:rPr>
        <w:t xml:space="preserve">How to handle the case that both SRI and new field are configured. </w:t>
      </w:r>
    </w:p>
    <w:p w14:paraId="5260D574" w14:textId="5A1DC34E" w:rsidR="007923CB" w:rsidRDefault="00FF0535" w:rsidP="00A77880">
      <w:pPr>
        <w:pStyle w:val="Doc"/>
        <w:rPr>
          <w:rFonts w:eastAsiaTheme="minorEastAsia"/>
        </w:rPr>
      </w:pPr>
      <w:r>
        <w:rPr>
          <w:rFonts w:eastAsiaTheme="minorEastAsia" w:hint="eastAsia"/>
        </w:rPr>
        <w:t xml:space="preserve">For the first issue, it is necessary to determine whether to introduce </w:t>
      </w:r>
      <w:r>
        <w:rPr>
          <w:rFonts w:eastAsiaTheme="minorEastAsia"/>
        </w:rPr>
        <w:t xml:space="preserve">new RRC parameter to configure a set of open-loop parameters. In the current specification, </w:t>
      </w:r>
      <w:r w:rsidR="007923CB">
        <w:rPr>
          <w:rFonts w:eastAsiaTheme="minorEastAsia"/>
        </w:rPr>
        <w:t xml:space="preserve">multiples of </w:t>
      </w:r>
      <w:r w:rsidR="007923CB" w:rsidRPr="007923CB">
        <w:rPr>
          <w:rFonts w:eastAsiaTheme="minorEastAsia"/>
        </w:rPr>
        <w:t>P0-PUSCH-AlphaSet</w:t>
      </w:r>
      <w:r w:rsidR="007923CB">
        <w:rPr>
          <w:rFonts w:eastAsiaTheme="minorEastAsia"/>
        </w:rPr>
        <w:t xml:space="preserve"> (each of which contains p0, alpha, and its ID ‘</w:t>
      </w:r>
      <w:r w:rsidR="007923CB" w:rsidRPr="007923CB">
        <w:rPr>
          <w:rFonts w:eastAsiaTheme="minorEastAsia"/>
        </w:rPr>
        <w:t>p0-PUSCH-AlphaSetId’</w:t>
      </w:r>
      <w:r w:rsidR="007923CB">
        <w:rPr>
          <w:rFonts w:eastAsiaTheme="minorEastAsia"/>
        </w:rPr>
        <w:t xml:space="preserve">) can be configured. If SRI is present in a DCI, a UE can change p0 and alpha from the </w:t>
      </w:r>
      <w:r w:rsidR="007923CB" w:rsidRPr="007923CB">
        <w:rPr>
          <w:rFonts w:eastAsiaTheme="minorEastAsia"/>
        </w:rPr>
        <w:t>P0-PUSCH-AlphaSet</w:t>
      </w:r>
      <w:r w:rsidR="007923CB">
        <w:rPr>
          <w:rFonts w:eastAsiaTheme="minorEastAsia"/>
        </w:rPr>
        <w:t xml:space="preserve"> for which </w:t>
      </w:r>
      <w:r w:rsidR="007923CB" w:rsidRPr="007923CB">
        <w:rPr>
          <w:rFonts w:eastAsiaTheme="minorEastAsia"/>
        </w:rPr>
        <w:t>p0-PUSCH-AlphaSetId</w:t>
      </w:r>
      <w:r w:rsidR="007923CB">
        <w:rPr>
          <w:rFonts w:eastAsiaTheme="minorEastAsia"/>
        </w:rPr>
        <w:t xml:space="preserve"> is indicated by SRI. </w:t>
      </w:r>
    </w:p>
    <w:p w14:paraId="60B32E90" w14:textId="6700C8BC" w:rsidR="00FF0535" w:rsidRPr="0094264D" w:rsidRDefault="00FF0535" w:rsidP="001634FB">
      <w:pPr>
        <w:pStyle w:val="Doc"/>
        <w:rPr>
          <w:rFonts w:eastAsiaTheme="minorEastAsia"/>
        </w:rPr>
      </w:pPr>
      <w:r>
        <w:rPr>
          <w:rFonts w:eastAsiaTheme="minorEastAsia"/>
        </w:rPr>
        <w:t xml:space="preserve">If </w:t>
      </w:r>
      <w:r w:rsidR="009200E6">
        <w:rPr>
          <w:rFonts w:eastAsiaTheme="minorEastAsia"/>
        </w:rPr>
        <w:t xml:space="preserve">the intention to introduce new field is to </w:t>
      </w:r>
      <w:r w:rsidR="008E63AE">
        <w:rPr>
          <w:rFonts w:eastAsiaTheme="minorEastAsia"/>
        </w:rPr>
        <w:t xml:space="preserve">be able to </w:t>
      </w:r>
      <w:r w:rsidR="009200E6">
        <w:rPr>
          <w:rFonts w:eastAsiaTheme="minorEastAsia"/>
        </w:rPr>
        <w:t xml:space="preserve">indicate what SRI can indicate, </w:t>
      </w:r>
      <w:r w:rsidR="00453C7B">
        <w:rPr>
          <w:rFonts w:eastAsiaTheme="minorEastAsia"/>
        </w:rPr>
        <w:t xml:space="preserve">it is possible to re-use existing RRC parameter related to SRI. However, power control for URLLC has a little bit different intention from SRI. Though both SRI and new field change open-loop parameter eventually, the purpose of power control of URLLC is to make sufficient gap from potential or existing overlapped transmission. Therefore, candidates of open-loop parameter would be different. In addition to this, UE has to increase certain amount of transmit power for URLLC inter-UE multiplexing. </w:t>
      </w:r>
      <w:r w:rsidR="00173F00">
        <w:rPr>
          <w:rFonts w:eastAsiaTheme="minorEastAsia"/>
        </w:rPr>
        <w:t xml:space="preserve">Based on various evaluation on power control scheme in SI phase, a power gap of few dBs would be necessary when DMRS is protected but </w:t>
      </w:r>
      <w:r w:rsidR="001634FB">
        <w:rPr>
          <w:rFonts w:eastAsiaTheme="minorEastAsia"/>
        </w:rPr>
        <w:t>there is no investigation on</w:t>
      </w:r>
      <w:r w:rsidR="00173F00">
        <w:rPr>
          <w:rFonts w:eastAsiaTheme="minorEastAsia"/>
        </w:rPr>
        <w:t xml:space="preserve"> the effect of changing alpha. Thus, changing alpha may not </w:t>
      </w:r>
      <w:r w:rsidR="001634FB">
        <w:rPr>
          <w:rFonts w:eastAsiaTheme="minorEastAsia"/>
        </w:rPr>
        <w:t xml:space="preserve">be </w:t>
      </w:r>
      <w:r w:rsidR="00173F00">
        <w:rPr>
          <w:rFonts w:eastAsiaTheme="minorEastAsia"/>
        </w:rPr>
        <w:t xml:space="preserve">reasonable at least for inter-UE multiplexing. </w:t>
      </w:r>
    </w:p>
    <w:p w14:paraId="2EC25BC0" w14:textId="2421BA47" w:rsidR="00173F00" w:rsidRDefault="00173F00" w:rsidP="00CF03E4">
      <w:pPr>
        <w:pStyle w:val="Doc"/>
        <w:ind w:firstLineChars="0" w:firstLine="0"/>
        <w:rPr>
          <w:rFonts w:eastAsiaTheme="minorEastAsia"/>
        </w:rPr>
      </w:pPr>
      <w:r>
        <w:rPr>
          <w:rFonts w:eastAsiaTheme="minorEastAsia"/>
        </w:rPr>
        <w:tab/>
        <w:t>From those point</w:t>
      </w:r>
      <w:r w:rsidR="001634FB">
        <w:rPr>
          <w:rFonts w:eastAsiaTheme="minorEastAsia"/>
        </w:rPr>
        <w:t>s</w:t>
      </w:r>
      <w:r>
        <w:rPr>
          <w:rFonts w:eastAsiaTheme="minorEastAsia"/>
        </w:rPr>
        <w:t xml:space="preserve"> of view, we would like to introduce new RRC parameter to configure a set of p0 which is related to the separated DCI field. </w:t>
      </w:r>
    </w:p>
    <w:p w14:paraId="03E4CD7D" w14:textId="25A15E5C" w:rsidR="00173F00" w:rsidRDefault="00173F00" w:rsidP="00CF03E4">
      <w:pPr>
        <w:pStyle w:val="proposal"/>
      </w:pPr>
      <w:r>
        <w:rPr>
          <w:rFonts w:hint="eastAsia"/>
        </w:rPr>
        <w:t>Proposal</w:t>
      </w:r>
      <w:r w:rsidR="00AB31F0">
        <w:t xml:space="preserve"> </w:t>
      </w:r>
      <w:r w:rsidR="00F7517A">
        <w:t>5</w:t>
      </w:r>
      <w:r>
        <w:rPr>
          <w:rFonts w:hint="eastAsia"/>
        </w:rPr>
        <w:t xml:space="preserve">: </w:t>
      </w:r>
      <w:r>
        <w:t xml:space="preserve">For enhanced power control of DG-PUSCH, new RRC parameter is introduced to configure a set of p0. </w:t>
      </w:r>
      <w:r w:rsidR="003C5A48">
        <w:t>UE can choose one of p0 via scheduling DCI using a separated field than SRI.</w:t>
      </w:r>
    </w:p>
    <w:p w14:paraId="1DDBA1D6" w14:textId="42966C5C" w:rsidR="00173F00" w:rsidRPr="0094264D" w:rsidRDefault="00173F00" w:rsidP="00CF03E4">
      <w:pPr>
        <w:pStyle w:val="proposal"/>
        <w:numPr>
          <w:ilvl w:val="0"/>
          <w:numId w:val="44"/>
        </w:numPr>
      </w:pPr>
      <w:r>
        <w:rPr>
          <w:rFonts w:hint="eastAsia"/>
        </w:rPr>
        <w:t xml:space="preserve">FFS: </w:t>
      </w:r>
      <w:r w:rsidR="00EF58E2">
        <w:t xml:space="preserve">the </w:t>
      </w:r>
      <w:r>
        <w:rPr>
          <w:rFonts w:hint="eastAsia"/>
        </w:rPr>
        <w:t>range of p0</w:t>
      </w:r>
      <w:r w:rsidR="00EF58E2">
        <w:t xml:space="preserve"> in the set</w:t>
      </w:r>
    </w:p>
    <w:p w14:paraId="6A2809AD" w14:textId="549265C6" w:rsidR="00F06CBF" w:rsidRDefault="00EF58E2" w:rsidP="00A77880">
      <w:pPr>
        <w:pStyle w:val="Doc"/>
        <w:rPr>
          <w:rFonts w:eastAsiaTheme="minorEastAsia"/>
        </w:rPr>
      </w:pPr>
      <w:r>
        <w:rPr>
          <w:rFonts w:eastAsiaTheme="minorEastAsia"/>
        </w:rPr>
        <w:t>T</w:t>
      </w:r>
      <w:r>
        <w:rPr>
          <w:rFonts w:eastAsiaTheme="minorEastAsia" w:hint="eastAsia"/>
        </w:rPr>
        <w:t xml:space="preserve">he </w:t>
      </w:r>
      <w:r>
        <w:rPr>
          <w:rFonts w:eastAsiaTheme="minorEastAsia"/>
        </w:rPr>
        <w:t xml:space="preserve">separated field can be configured even when SRI is configured as well. In this case, two open-loop parameter set can be indicated to a UE. It is necessary to define UE behavior when both SRI and the new field are configured in a DCI. We can consider some options as below. Whichever option is chosen, it is possible to </w:t>
      </w:r>
      <w:r w:rsidR="002E5BBC">
        <w:rPr>
          <w:rFonts w:eastAsiaTheme="minorEastAsia"/>
        </w:rPr>
        <w:t xml:space="preserve">adjust open-loop parameter by gNB configuration. </w:t>
      </w:r>
    </w:p>
    <w:p w14:paraId="0DE53F00" w14:textId="19F0136D" w:rsidR="002E5BBC" w:rsidRDefault="002E5BBC" w:rsidP="00CF03E4">
      <w:pPr>
        <w:pStyle w:val="Doc"/>
        <w:numPr>
          <w:ilvl w:val="0"/>
          <w:numId w:val="44"/>
        </w:numPr>
        <w:ind w:firstLineChars="0"/>
        <w:rPr>
          <w:rFonts w:eastAsiaTheme="minorEastAsia"/>
        </w:rPr>
      </w:pPr>
      <w:r>
        <w:rPr>
          <w:rFonts w:eastAsiaTheme="minorEastAsia"/>
        </w:rPr>
        <w:t xml:space="preserve">Option 1: UE does not expect to receive a DCI has both SRI and the new field. </w:t>
      </w:r>
    </w:p>
    <w:p w14:paraId="087EA7A4" w14:textId="125C7E45" w:rsidR="00EF58E2" w:rsidRDefault="002E5BBC" w:rsidP="00CF03E4">
      <w:pPr>
        <w:pStyle w:val="Doc"/>
        <w:numPr>
          <w:ilvl w:val="0"/>
          <w:numId w:val="44"/>
        </w:numPr>
        <w:ind w:firstLineChars="0"/>
        <w:rPr>
          <w:rFonts w:eastAsiaTheme="minorEastAsia"/>
        </w:rPr>
      </w:pPr>
      <w:r>
        <w:rPr>
          <w:rFonts w:eastAsiaTheme="minorEastAsia" w:hint="eastAsia"/>
        </w:rPr>
        <w:t>Option 2: F</w:t>
      </w:r>
      <w:r w:rsidR="00EF58E2">
        <w:rPr>
          <w:rFonts w:eastAsiaTheme="minorEastAsia" w:hint="eastAsia"/>
        </w:rPr>
        <w:t xml:space="preserve">ollow SRI and ignore </w:t>
      </w:r>
      <w:r>
        <w:rPr>
          <w:rFonts w:eastAsiaTheme="minorEastAsia"/>
        </w:rPr>
        <w:t xml:space="preserve">the </w:t>
      </w:r>
      <w:r w:rsidR="00EF58E2">
        <w:rPr>
          <w:rFonts w:eastAsiaTheme="minorEastAsia" w:hint="eastAsia"/>
        </w:rPr>
        <w:t xml:space="preserve">new field. </w:t>
      </w:r>
    </w:p>
    <w:p w14:paraId="6D5E0F18" w14:textId="7F7A0F6D" w:rsidR="002E5BBC" w:rsidRDefault="002E5BBC" w:rsidP="00CF03E4">
      <w:pPr>
        <w:pStyle w:val="Doc"/>
        <w:numPr>
          <w:ilvl w:val="0"/>
          <w:numId w:val="44"/>
        </w:numPr>
        <w:ind w:firstLineChars="0"/>
        <w:rPr>
          <w:rFonts w:eastAsiaTheme="minorEastAsia"/>
        </w:rPr>
      </w:pPr>
      <w:r>
        <w:rPr>
          <w:rFonts w:eastAsiaTheme="minorEastAsia"/>
        </w:rPr>
        <w:t>Option 3: Follow the new field and ignore SRI</w:t>
      </w:r>
    </w:p>
    <w:p w14:paraId="12C3E021" w14:textId="7C8BD832" w:rsidR="002E5BBC" w:rsidRDefault="002E5BBC" w:rsidP="00CF03E4">
      <w:pPr>
        <w:pStyle w:val="Doc"/>
        <w:numPr>
          <w:ilvl w:val="0"/>
          <w:numId w:val="44"/>
        </w:numPr>
        <w:ind w:firstLineChars="0"/>
        <w:rPr>
          <w:rFonts w:eastAsiaTheme="minorEastAsia"/>
        </w:rPr>
      </w:pPr>
      <w:r>
        <w:rPr>
          <w:rFonts w:eastAsiaTheme="minorEastAsia"/>
        </w:rPr>
        <w:t xml:space="preserve">Option 4: Apply both open-loop parameter corresponding to SRI and the new field. For p0 of new field, it can be added to or replace a p0 corresponding to SRI. </w:t>
      </w:r>
    </w:p>
    <w:p w14:paraId="549CF5A0" w14:textId="1BF1F5FF" w:rsidR="002E5BBC" w:rsidRDefault="009673BF" w:rsidP="00A77880">
      <w:pPr>
        <w:pStyle w:val="Doc"/>
        <w:rPr>
          <w:rFonts w:eastAsiaTheme="minorEastAsia"/>
        </w:rPr>
      </w:pPr>
      <w:r>
        <w:rPr>
          <w:rFonts w:eastAsiaTheme="minorEastAsia"/>
        </w:rPr>
        <w:t>H</w:t>
      </w:r>
      <w:r>
        <w:rPr>
          <w:rFonts w:eastAsiaTheme="minorEastAsia" w:hint="eastAsia"/>
        </w:rPr>
        <w:t>owever,</w:t>
      </w:r>
      <w:r>
        <w:rPr>
          <w:rFonts w:eastAsiaTheme="minorEastAsia"/>
        </w:rPr>
        <w:t xml:space="preserve"> as described above, SRI and the new field have different intentions. Hence, it is more desirable to apply both parameters in somehow. Moreover, if the new field indicates only p0, it is more reasonable. In our point of view, Option 4 can be preferred to solve this problem. </w:t>
      </w:r>
    </w:p>
    <w:p w14:paraId="3F6CDE9C" w14:textId="77777777" w:rsidR="002E5BBC" w:rsidRDefault="002E5BBC" w:rsidP="00A77880">
      <w:pPr>
        <w:pStyle w:val="Doc"/>
        <w:rPr>
          <w:rFonts w:eastAsiaTheme="minorEastAsia"/>
        </w:rPr>
      </w:pPr>
    </w:p>
    <w:p w14:paraId="15713B50" w14:textId="34D30642" w:rsidR="009673BF" w:rsidRDefault="002E5BBC" w:rsidP="002E5BBC">
      <w:pPr>
        <w:pStyle w:val="proposal"/>
      </w:pPr>
      <w:r>
        <w:rPr>
          <w:rFonts w:hint="eastAsia"/>
        </w:rPr>
        <w:lastRenderedPageBreak/>
        <w:t>Proposal</w:t>
      </w:r>
      <w:r w:rsidR="00AB31F0">
        <w:t xml:space="preserve"> </w:t>
      </w:r>
      <w:r w:rsidR="00F7517A">
        <w:t>6</w:t>
      </w:r>
      <w:r>
        <w:t xml:space="preserve">: </w:t>
      </w:r>
      <w:r w:rsidR="009673BF">
        <w:t xml:space="preserve">In </w:t>
      </w:r>
      <w:r>
        <w:t>case that a new field in</w:t>
      </w:r>
      <w:r w:rsidR="009673BF">
        <w:t xml:space="preserve"> a</w:t>
      </w:r>
      <w:r>
        <w:t xml:space="preserve"> DCI is introduced to change open-loop parameter(s),</w:t>
      </w:r>
      <w:r w:rsidR="009673BF" w:rsidRPr="009673BF">
        <w:t xml:space="preserve"> </w:t>
      </w:r>
      <w:r w:rsidR="009673BF">
        <w:t xml:space="preserve">when SRI is simultaneously configured to be included in the DCI, </w:t>
      </w:r>
    </w:p>
    <w:p w14:paraId="11DFFC34" w14:textId="77777777" w:rsidR="009673BF" w:rsidRDefault="009673BF" w:rsidP="00CF03E4">
      <w:pPr>
        <w:pStyle w:val="proposal"/>
        <w:numPr>
          <w:ilvl w:val="0"/>
          <w:numId w:val="45"/>
        </w:numPr>
      </w:pPr>
      <w:r>
        <w:t xml:space="preserve">Apply both open-loop parameter corresponding to SRI and the new field. </w:t>
      </w:r>
    </w:p>
    <w:p w14:paraId="714356FB" w14:textId="687A10F7" w:rsidR="002E5BBC" w:rsidRDefault="009673BF" w:rsidP="00CF03E4">
      <w:pPr>
        <w:pStyle w:val="proposal"/>
        <w:numPr>
          <w:ilvl w:val="0"/>
          <w:numId w:val="45"/>
        </w:numPr>
      </w:pPr>
      <w:r>
        <w:t>For p0 of new field, it can be added to or replace a p0 corresponding to SRI.</w:t>
      </w:r>
    </w:p>
    <w:p w14:paraId="3E4ED4B7" w14:textId="77777777" w:rsidR="002E5BBC" w:rsidRPr="0094264D" w:rsidRDefault="002E5BBC" w:rsidP="00A77880">
      <w:pPr>
        <w:pStyle w:val="Doc"/>
        <w:rPr>
          <w:rFonts w:eastAsiaTheme="minorEastAsia"/>
        </w:rPr>
      </w:pPr>
    </w:p>
    <w:p w14:paraId="0A2FD756" w14:textId="43C166B5" w:rsidR="002E5BBC" w:rsidRDefault="002E5BBC" w:rsidP="002E5BBC">
      <w:pPr>
        <w:pStyle w:val="1"/>
        <w:numPr>
          <w:ilvl w:val="1"/>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configured grant</w:t>
      </w:r>
    </w:p>
    <w:p w14:paraId="2487D62A" w14:textId="7B32AEFF" w:rsidR="002E5BBC" w:rsidRDefault="00FC29C1" w:rsidP="00A77880">
      <w:pPr>
        <w:pStyle w:val="Doc"/>
        <w:rPr>
          <w:rFonts w:eastAsiaTheme="minorEastAsia"/>
        </w:rPr>
      </w:pPr>
      <w:r>
        <w:rPr>
          <w:rFonts w:eastAsiaTheme="minorEastAsia"/>
        </w:rPr>
        <w:t>T</w:t>
      </w:r>
      <w:r>
        <w:rPr>
          <w:rFonts w:eastAsiaTheme="minorEastAsia" w:hint="eastAsia"/>
        </w:rPr>
        <w:t xml:space="preserve">he </w:t>
      </w:r>
      <w:r w:rsidR="001634FB">
        <w:rPr>
          <w:rFonts w:eastAsiaTheme="minorEastAsia"/>
        </w:rPr>
        <w:t>biggest</w:t>
      </w:r>
      <w:r>
        <w:rPr>
          <w:rFonts w:eastAsiaTheme="minorEastAsia" w:hint="eastAsia"/>
        </w:rPr>
        <w:t xml:space="preserve"> remaining issue is how to control transmit power for configured grant. </w:t>
      </w:r>
      <w:r w:rsidR="002C17C7">
        <w:rPr>
          <w:rFonts w:eastAsiaTheme="minorEastAsia"/>
        </w:rPr>
        <w:t>Based on the offline discussion in the last meeting, possible options would be following:</w:t>
      </w:r>
    </w:p>
    <w:p w14:paraId="187FAC30" w14:textId="07FC0966" w:rsidR="002C17C7" w:rsidRDefault="002C17C7" w:rsidP="00CF03E4">
      <w:pPr>
        <w:pStyle w:val="Doc"/>
        <w:numPr>
          <w:ilvl w:val="0"/>
          <w:numId w:val="46"/>
        </w:numPr>
        <w:ind w:firstLineChars="0"/>
        <w:rPr>
          <w:rFonts w:eastAsiaTheme="minorEastAsia"/>
        </w:rPr>
      </w:pPr>
      <w:r>
        <w:rPr>
          <w:rFonts w:eastAsiaTheme="minorEastAsia"/>
        </w:rPr>
        <w:t xml:space="preserve">Option 1: </w:t>
      </w:r>
      <w:r w:rsidRPr="002C17C7">
        <w:rPr>
          <w:rFonts w:eastAsiaTheme="minorEastAsia"/>
        </w:rPr>
        <w:t>Indication of open-loop parameter sets based on UE-specific/configured grant specific indication fields in group common DCI</w:t>
      </w:r>
    </w:p>
    <w:p w14:paraId="581400BA" w14:textId="6B013145" w:rsidR="002C17C7" w:rsidRDefault="002C17C7" w:rsidP="00CF03E4">
      <w:pPr>
        <w:pStyle w:val="Doc"/>
        <w:numPr>
          <w:ilvl w:val="0"/>
          <w:numId w:val="46"/>
        </w:numPr>
        <w:ind w:firstLineChars="0"/>
        <w:rPr>
          <w:rFonts w:eastAsiaTheme="minorEastAsia"/>
        </w:rPr>
      </w:pPr>
      <w:r>
        <w:rPr>
          <w:rFonts w:eastAsiaTheme="minorEastAsia"/>
        </w:rPr>
        <w:t xml:space="preserve">Option 2: </w:t>
      </w:r>
      <w:r w:rsidRPr="002C17C7">
        <w:rPr>
          <w:rFonts w:eastAsiaTheme="minorEastAsia"/>
        </w:rPr>
        <w:t>Increased TPC range for GC-PDCCH based on UE-specific/configured grant specific indication fields in group common DCI</w:t>
      </w:r>
    </w:p>
    <w:p w14:paraId="4DE48CD4" w14:textId="27CC0C25" w:rsidR="002C17C7" w:rsidRDefault="002C17C7" w:rsidP="00CF03E4">
      <w:pPr>
        <w:pStyle w:val="Doc"/>
        <w:numPr>
          <w:ilvl w:val="0"/>
          <w:numId w:val="46"/>
        </w:numPr>
        <w:ind w:firstLineChars="0"/>
        <w:rPr>
          <w:rFonts w:eastAsiaTheme="minorEastAsia"/>
        </w:rPr>
      </w:pPr>
      <w:r>
        <w:rPr>
          <w:rFonts w:eastAsiaTheme="minorEastAsia"/>
        </w:rPr>
        <w:t xml:space="preserve">Option 3: </w:t>
      </w:r>
      <w:r w:rsidRPr="002C17C7">
        <w:rPr>
          <w:rFonts w:eastAsiaTheme="minorEastAsia"/>
        </w:rPr>
        <w:t>UE boost the transmission power if the CG-PUSCH transmission overlaps with the time and frequency resource indicated by the group common DCI</w:t>
      </w:r>
    </w:p>
    <w:p w14:paraId="6C57A295" w14:textId="287492DA" w:rsidR="002C17C7" w:rsidRPr="002C17C7" w:rsidRDefault="002C17C7" w:rsidP="002C17C7">
      <w:pPr>
        <w:pStyle w:val="Doc"/>
        <w:numPr>
          <w:ilvl w:val="0"/>
          <w:numId w:val="46"/>
        </w:numPr>
        <w:ind w:firstLineChars="0"/>
        <w:rPr>
          <w:rFonts w:eastAsiaTheme="minorEastAsia"/>
        </w:rPr>
      </w:pPr>
      <w:r>
        <w:rPr>
          <w:rFonts w:eastAsiaTheme="minorEastAsia"/>
        </w:rPr>
        <w:t xml:space="preserve">Option </w:t>
      </w:r>
      <w:r w:rsidR="0094264D">
        <w:rPr>
          <w:rFonts w:eastAsiaTheme="minorEastAsia"/>
        </w:rPr>
        <w:t>4</w:t>
      </w:r>
      <w:r w:rsidRPr="002C17C7">
        <w:rPr>
          <w:rFonts w:eastAsiaTheme="minorEastAsia"/>
        </w:rPr>
        <w:t>: URLLC UE rate match CG-PUSCH around the time/frequency resource indicated by GC-PDCCH</w:t>
      </w:r>
    </w:p>
    <w:p w14:paraId="23C61A0B" w14:textId="6270723B" w:rsidR="00FC29C1" w:rsidRDefault="002C17C7" w:rsidP="00CF03E4">
      <w:pPr>
        <w:pStyle w:val="Doc"/>
        <w:ind w:firstLineChars="0"/>
        <w:rPr>
          <w:rFonts w:eastAsiaTheme="minorEastAsia"/>
        </w:rPr>
      </w:pPr>
      <w:r>
        <w:rPr>
          <w:rFonts w:eastAsiaTheme="minorEastAsia" w:hint="eastAsia"/>
        </w:rPr>
        <w:t xml:space="preserve">Firstly, </w:t>
      </w:r>
      <w:r>
        <w:rPr>
          <w:rFonts w:eastAsiaTheme="minorEastAsia"/>
        </w:rPr>
        <w:t xml:space="preserve">rate-matching URLLC transmission could bring unexpected loss of reliability. Moreover, option </w:t>
      </w:r>
      <w:r w:rsidR="00BB463D">
        <w:rPr>
          <w:rFonts w:eastAsiaTheme="minorEastAsia"/>
        </w:rPr>
        <w:t>4</w:t>
      </w:r>
      <w:r>
        <w:rPr>
          <w:rFonts w:eastAsiaTheme="minorEastAsia"/>
        </w:rPr>
        <w:t xml:space="preserve"> seems out of scope since it was not investigated in SI phase and not described in WID.</w:t>
      </w:r>
      <w:r w:rsidR="0094264D">
        <w:rPr>
          <w:rFonts w:eastAsiaTheme="minorEastAsia"/>
        </w:rPr>
        <w:t xml:space="preserve"> Thus, option 4 can be de-prioritized. </w:t>
      </w:r>
    </w:p>
    <w:p w14:paraId="7AE9D482" w14:textId="6F04D8EF" w:rsidR="00832412" w:rsidRDefault="002C17C7" w:rsidP="00CF03E4">
      <w:pPr>
        <w:pStyle w:val="Doc"/>
        <w:ind w:firstLineChars="0"/>
        <w:rPr>
          <w:rFonts w:eastAsiaTheme="minorEastAsia"/>
        </w:rPr>
      </w:pPr>
      <w:r>
        <w:rPr>
          <w:rFonts w:eastAsiaTheme="minorEastAsia"/>
        </w:rPr>
        <w:t xml:space="preserve">Among </w:t>
      </w:r>
      <w:r w:rsidR="0094264D">
        <w:rPr>
          <w:rFonts w:eastAsiaTheme="minorEastAsia"/>
        </w:rPr>
        <w:t xml:space="preserve">remaining three options, </w:t>
      </w:r>
      <w:r w:rsidR="0094264D">
        <w:t xml:space="preserve">it is possible to get effectively </w:t>
      </w:r>
      <w:r w:rsidR="00BB463D">
        <w:t xml:space="preserve">the </w:t>
      </w:r>
      <w:r w:rsidR="0094264D">
        <w:t>same</w:t>
      </w:r>
      <w:r w:rsidR="005F1B8F">
        <w:t xml:space="preserve"> result </w:t>
      </w:r>
      <w:r w:rsidR="00717C99">
        <w:t xml:space="preserve">by careful configuration/indication by gNB. Therefore, </w:t>
      </w:r>
      <w:r w:rsidR="005F1B8F">
        <w:t>there would be</w:t>
      </w:r>
      <w:r w:rsidR="00717C99">
        <w:t xml:space="preserve"> no </w:t>
      </w:r>
      <w:r w:rsidR="005F1B8F">
        <w:t xml:space="preserve">big </w:t>
      </w:r>
      <w:r w:rsidR="00717C99">
        <w:t xml:space="preserve">performance difference </w:t>
      </w:r>
      <w:r w:rsidR="00832412">
        <w:t>among those options</w:t>
      </w:r>
      <w:r w:rsidR="00717C99">
        <w:t>.</w:t>
      </w:r>
      <w:r w:rsidR="0076102C">
        <w:t xml:space="preserve"> </w:t>
      </w:r>
      <w:r w:rsidR="0094264D">
        <w:t>Perhaps, signaling overhead and specification effort could be decision point</w:t>
      </w:r>
      <w:r w:rsidR="00BB463D">
        <w:t>s</w:t>
      </w:r>
      <w:r w:rsidR="0094264D">
        <w:t xml:space="preserve">. </w:t>
      </w:r>
      <w:r w:rsidR="0094264D">
        <w:rPr>
          <w:rFonts w:eastAsiaTheme="minorEastAsia"/>
        </w:rPr>
        <w:t>It need</w:t>
      </w:r>
      <w:r w:rsidR="005968F4">
        <w:rPr>
          <w:rFonts w:eastAsiaTheme="minorEastAsia"/>
        </w:rPr>
        <w:t>s</w:t>
      </w:r>
      <w:r w:rsidR="0094264D">
        <w:rPr>
          <w:rFonts w:eastAsiaTheme="minorEastAsia"/>
        </w:rPr>
        <w:t xml:space="preserve"> to be noted that it was already agreed to support indication of open-loop parameter and not to support increased TPC range. So, it is desirable to re-use dynamic grant mechanism as much as possible. Otherwise, we may have to design new TPC table only for configured grant. It does not make any sense. </w:t>
      </w:r>
      <w:r w:rsidR="00832412">
        <w:rPr>
          <w:rFonts w:eastAsiaTheme="minorEastAsia"/>
        </w:rPr>
        <w:t>I</w:t>
      </w:r>
      <w:r w:rsidR="00832412">
        <w:rPr>
          <w:rFonts w:eastAsiaTheme="minorEastAsia" w:hint="eastAsia"/>
        </w:rPr>
        <w:t xml:space="preserve">f </w:t>
      </w:r>
      <w:r w:rsidR="00832412">
        <w:rPr>
          <w:rFonts w:eastAsiaTheme="minorEastAsia"/>
        </w:rPr>
        <w:t>we re-use newly configured open-loop parameter(s) set for dynamic grant, option 1 and option</w:t>
      </w:r>
      <w:r w:rsidR="00BE76D6">
        <w:rPr>
          <w:rFonts w:eastAsiaTheme="minorEastAsia"/>
        </w:rPr>
        <w:t xml:space="preserve"> 3 are</w:t>
      </w:r>
      <w:r w:rsidR="00832412">
        <w:rPr>
          <w:rFonts w:eastAsiaTheme="minorEastAsia"/>
        </w:rPr>
        <w:t xml:space="preserve"> applicable. </w:t>
      </w:r>
    </w:p>
    <w:p w14:paraId="5CBA2358" w14:textId="4B765C34" w:rsidR="0094264D" w:rsidRDefault="00832412" w:rsidP="00A77880">
      <w:pPr>
        <w:pStyle w:val="Doc"/>
        <w:rPr>
          <w:rFonts w:eastAsiaTheme="minorEastAsia"/>
        </w:rPr>
      </w:pPr>
      <w:r>
        <w:rPr>
          <w:rFonts w:eastAsiaTheme="minorEastAsia"/>
        </w:rPr>
        <w:t>For option</w:t>
      </w:r>
      <w:r w:rsidR="00BE76D6">
        <w:rPr>
          <w:rFonts w:eastAsiaTheme="minorEastAsia"/>
        </w:rPr>
        <w:t xml:space="preserve"> </w:t>
      </w:r>
      <w:r>
        <w:rPr>
          <w:rFonts w:eastAsiaTheme="minorEastAsia"/>
        </w:rPr>
        <w:t xml:space="preserve">1, in the design perspective, it would be highly similar TPC design. For example, </w:t>
      </w:r>
      <w:r>
        <w:rPr>
          <w:rFonts w:eastAsiaTheme="minorEastAsia" w:hint="eastAsia"/>
        </w:rPr>
        <w:t xml:space="preserve">One DCI can indicate an index of open-loop parameter and </w:t>
      </w:r>
      <w:r w:rsidR="00BE76D6">
        <w:rPr>
          <w:rFonts w:eastAsiaTheme="minorEastAsia"/>
        </w:rPr>
        <w:t xml:space="preserve">indicate, implicitly or explicitly, </w:t>
      </w:r>
      <w:r>
        <w:rPr>
          <w:rFonts w:eastAsiaTheme="minorEastAsia"/>
        </w:rPr>
        <w:t>an</w:t>
      </w:r>
      <w:r w:rsidR="00BE76D6">
        <w:rPr>
          <w:rFonts w:eastAsiaTheme="minorEastAsia"/>
        </w:rPr>
        <w:t>other index which is related to one or multiple configured grant configurations, such as closed loop index or service priority.</w:t>
      </w:r>
    </w:p>
    <w:p w14:paraId="57A3D14E" w14:textId="190D955D" w:rsidR="00BE76D6" w:rsidRDefault="00BE76D6" w:rsidP="00A77880">
      <w:pPr>
        <w:pStyle w:val="Doc"/>
        <w:rPr>
          <w:rFonts w:eastAsiaTheme="minorEastAsia"/>
        </w:rPr>
      </w:pPr>
      <w:r>
        <w:rPr>
          <w:rFonts w:eastAsiaTheme="minorEastAsia"/>
        </w:rPr>
        <w:t>For option 3, one DCI may indicate a time/frequency region, as like UL cancelation indication. Then UE increase transmit power on that region by one of given open-loop parameter.</w:t>
      </w:r>
    </w:p>
    <w:p w14:paraId="7BF33BA1" w14:textId="4ADA8266" w:rsidR="00D05CEF" w:rsidRDefault="00D05CEF" w:rsidP="00A77880">
      <w:pPr>
        <w:pStyle w:val="Doc"/>
        <w:rPr>
          <w:rFonts w:eastAsiaTheme="minorEastAsia"/>
        </w:rPr>
      </w:pPr>
      <w:r>
        <w:rPr>
          <w:rFonts w:eastAsiaTheme="minorEastAsia"/>
        </w:rPr>
        <w:lastRenderedPageBreak/>
        <w:t>Based on those point of view</w:t>
      </w:r>
      <w:r w:rsidR="00BE76D6">
        <w:rPr>
          <w:rFonts w:eastAsiaTheme="minorEastAsia" w:hint="eastAsia"/>
        </w:rPr>
        <w:t xml:space="preserve">, both options are able to re-use </w:t>
      </w:r>
      <w:r w:rsidR="00BE76D6">
        <w:rPr>
          <w:rFonts w:eastAsiaTheme="minorEastAsia"/>
        </w:rPr>
        <w:t>existing DCI format and open-loop parameter set. Some</w:t>
      </w:r>
      <w:r>
        <w:rPr>
          <w:rFonts w:eastAsiaTheme="minorEastAsia"/>
        </w:rPr>
        <w:t xml:space="preserve"> difference point are like following </w:t>
      </w:r>
    </w:p>
    <w:p w14:paraId="6E2FDEBE" w14:textId="269FE87B" w:rsidR="00D05CEF" w:rsidRDefault="00D05CEF" w:rsidP="00CF03E4">
      <w:pPr>
        <w:pStyle w:val="Doc"/>
        <w:numPr>
          <w:ilvl w:val="0"/>
          <w:numId w:val="47"/>
        </w:numPr>
        <w:ind w:firstLineChars="0"/>
        <w:rPr>
          <w:rFonts w:eastAsiaTheme="minorEastAsia"/>
        </w:rPr>
      </w:pPr>
      <w:r>
        <w:rPr>
          <w:rFonts w:eastAsiaTheme="minorEastAsia"/>
        </w:rPr>
        <w:t>Option 1 n</w:t>
      </w:r>
      <w:r w:rsidR="00BE76D6">
        <w:rPr>
          <w:rFonts w:eastAsiaTheme="minorEastAsia"/>
        </w:rPr>
        <w:t xml:space="preserve">eed to indicate CG configuration index </w:t>
      </w:r>
      <w:r>
        <w:rPr>
          <w:rFonts w:eastAsiaTheme="minorEastAsia"/>
        </w:rPr>
        <w:t>and option 3 doesn’t.</w:t>
      </w:r>
    </w:p>
    <w:p w14:paraId="0FA7E889" w14:textId="07818CC7" w:rsidR="00D05CEF" w:rsidRDefault="00D05CEF" w:rsidP="00CF03E4">
      <w:pPr>
        <w:pStyle w:val="Doc"/>
        <w:numPr>
          <w:ilvl w:val="0"/>
          <w:numId w:val="47"/>
        </w:numPr>
        <w:ind w:firstLineChars="0"/>
        <w:rPr>
          <w:rFonts w:eastAsiaTheme="minorEastAsia"/>
        </w:rPr>
      </w:pPr>
      <w:r>
        <w:rPr>
          <w:rFonts w:eastAsiaTheme="minorEastAsia"/>
        </w:rPr>
        <w:t xml:space="preserve">Option 1 </w:t>
      </w:r>
      <w:r w:rsidR="00BE76D6">
        <w:rPr>
          <w:rFonts w:eastAsiaTheme="minorEastAsia"/>
        </w:rPr>
        <w:t>require</w:t>
      </w:r>
      <w:r>
        <w:rPr>
          <w:rFonts w:eastAsiaTheme="minorEastAsia"/>
        </w:rPr>
        <w:t>s additional DCI signaling</w:t>
      </w:r>
      <w:r w:rsidR="00BE76D6">
        <w:rPr>
          <w:rFonts w:eastAsiaTheme="minorEastAsia"/>
        </w:rPr>
        <w:t xml:space="preserve"> to return normal transmit power</w:t>
      </w:r>
      <w:r>
        <w:rPr>
          <w:rFonts w:eastAsiaTheme="minorEastAsia"/>
        </w:rPr>
        <w:t xml:space="preserve"> and option 3 doesn’t</w:t>
      </w:r>
      <w:r w:rsidR="00BE76D6">
        <w:rPr>
          <w:rFonts w:eastAsiaTheme="minorEastAsia"/>
        </w:rPr>
        <w:t xml:space="preserve">. </w:t>
      </w:r>
    </w:p>
    <w:p w14:paraId="3BC969A2" w14:textId="50FD5008" w:rsidR="00D05CEF" w:rsidRDefault="00D05CEF" w:rsidP="00CF03E4">
      <w:pPr>
        <w:pStyle w:val="Doc"/>
        <w:numPr>
          <w:ilvl w:val="0"/>
          <w:numId w:val="47"/>
        </w:numPr>
        <w:ind w:firstLineChars="0"/>
        <w:rPr>
          <w:rFonts w:eastAsiaTheme="minorEastAsia"/>
        </w:rPr>
      </w:pPr>
      <w:r>
        <w:rPr>
          <w:rFonts w:eastAsiaTheme="minorEastAsia"/>
        </w:rPr>
        <w:t>Option 3 requires continuous DCI signaling to indicate power boosting for a long time, option 1 doesn’t.</w:t>
      </w:r>
    </w:p>
    <w:p w14:paraId="0D07C842" w14:textId="767EB9EC" w:rsidR="00BE76D6" w:rsidRPr="00BE76D6" w:rsidRDefault="00D05CEF" w:rsidP="00CF03E4">
      <w:pPr>
        <w:pStyle w:val="Doc"/>
        <w:numPr>
          <w:ilvl w:val="0"/>
          <w:numId w:val="47"/>
        </w:numPr>
        <w:ind w:firstLineChars="0"/>
        <w:rPr>
          <w:rFonts w:eastAsiaTheme="minorEastAsia"/>
        </w:rPr>
      </w:pPr>
      <w:r>
        <w:rPr>
          <w:rFonts w:eastAsiaTheme="minorEastAsia"/>
        </w:rPr>
        <w:t>Option 3 has only two-level power control, but Option 1 can utilize multiple open-loop parameter.</w:t>
      </w:r>
    </w:p>
    <w:p w14:paraId="20F41EFF" w14:textId="3C98BC33" w:rsidR="00D05CEF" w:rsidRPr="00CF03E4" w:rsidRDefault="00D05CEF" w:rsidP="00A77880">
      <w:pPr>
        <w:pStyle w:val="Doc"/>
        <w:rPr>
          <w:rFonts w:eastAsiaTheme="minorEastAsia"/>
        </w:rPr>
      </w:pPr>
      <w:r>
        <w:rPr>
          <w:rFonts w:eastAsiaTheme="minorEastAsia" w:hint="eastAsia"/>
        </w:rPr>
        <w:t>In our perspective, ei</w:t>
      </w:r>
      <w:r>
        <w:rPr>
          <w:rFonts w:eastAsiaTheme="minorEastAsia"/>
        </w:rPr>
        <w:t>ther option 1 or option 3 can be support with considering above trade-off. Hence, we would like to propose down-select between option 1 and option 3.</w:t>
      </w:r>
    </w:p>
    <w:p w14:paraId="754D0871" w14:textId="112D4784" w:rsidR="001E395E" w:rsidRDefault="0088733D" w:rsidP="00A77880">
      <w:pPr>
        <w:pStyle w:val="proposal"/>
      </w:pPr>
      <w:r>
        <w:rPr>
          <w:rFonts w:hint="eastAsia"/>
        </w:rPr>
        <w:t>Proposal</w:t>
      </w:r>
      <w:r>
        <w:t xml:space="preserve"> </w:t>
      </w:r>
      <w:r w:rsidR="00F7517A">
        <w:t>7</w:t>
      </w:r>
      <w:r w:rsidR="000C033A">
        <w:t>: To</w:t>
      </w:r>
      <w:r>
        <w:t xml:space="preserve"> enhance power control</w:t>
      </w:r>
      <w:r w:rsidR="000C033A">
        <w:t xml:space="preserve"> for URLLC</w:t>
      </w:r>
      <w:r>
        <w:t xml:space="preserve">, </w:t>
      </w:r>
      <w:r w:rsidR="001E395E">
        <w:t xml:space="preserve">down-select from </w:t>
      </w:r>
      <w:r w:rsidR="006365C9">
        <w:t xml:space="preserve">the </w:t>
      </w:r>
      <w:r w:rsidR="001E395E">
        <w:t>below</w:t>
      </w:r>
      <w:r>
        <w:t xml:space="preserve"> </w:t>
      </w:r>
      <w:r w:rsidR="006365C9">
        <w:t xml:space="preserve">two options </w:t>
      </w:r>
      <w:r>
        <w:t>for configured grant</w:t>
      </w:r>
      <w:r w:rsidR="001E395E">
        <w:t>:</w:t>
      </w:r>
    </w:p>
    <w:p w14:paraId="7C061C33" w14:textId="2DB80DB2" w:rsidR="001E395E" w:rsidRDefault="001E395E" w:rsidP="001E395E">
      <w:pPr>
        <w:pStyle w:val="Doc"/>
        <w:numPr>
          <w:ilvl w:val="0"/>
          <w:numId w:val="46"/>
        </w:numPr>
        <w:ind w:firstLineChars="0"/>
        <w:rPr>
          <w:rFonts w:eastAsiaTheme="minorEastAsia"/>
        </w:rPr>
      </w:pPr>
      <w:r>
        <w:rPr>
          <w:rFonts w:eastAsiaTheme="minorEastAsia"/>
        </w:rPr>
        <w:t>Option 1: Support i</w:t>
      </w:r>
      <w:r w:rsidRPr="002C17C7">
        <w:rPr>
          <w:rFonts w:eastAsiaTheme="minorEastAsia"/>
        </w:rPr>
        <w:t xml:space="preserve">ndication of </w:t>
      </w:r>
      <w:r>
        <w:rPr>
          <w:rFonts w:eastAsiaTheme="minorEastAsia"/>
        </w:rPr>
        <w:t xml:space="preserve">an open-loop parameter </w:t>
      </w:r>
      <w:r w:rsidRPr="002C17C7">
        <w:rPr>
          <w:rFonts w:eastAsiaTheme="minorEastAsia"/>
        </w:rPr>
        <w:t>based on UE-specific/configured grant specific indication fields in group common DCI</w:t>
      </w:r>
    </w:p>
    <w:p w14:paraId="09E9D93D" w14:textId="5AC26078" w:rsidR="001E395E" w:rsidRDefault="001E395E" w:rsidP="00CF03E4">
      <w:pPr>
        <w:pStyle w:val="Doc"/>
        <w:numPr>
          <w:ilvl w:val="1"/>
          <w:numId w:val="46"/>
        </w:numPr>
        <w:ind w:firstLineChars="0"/>
        <w:rPr>
          <w:rFonts w:eastAsiaTheme="minorEastAsia"/>
        </w:rPr>
      </w:pPr>
      <w:r>
        <w:rPr>
          <w:rFonts w:eastAsiaTheme="minorEastAsia"/>
        </w:rPr>
        <w:t>The open-loop parameter is able to be indicated in scheduling DCI using separated field than SRI</w:t>
      </w:r>
    </w:p>
    <w:p w14:paraId="47701F2A" w14:textId="595C2E15" w:rsidR="001E395E" w:rsidRDefault="001E395E" w:rsidP="001E395E">
      <w:pPr>
        <w:pStyle w:val="Doc"/>
        <w:numPr>
          <w:ilvl w:val="0"/>
          <w:numId w:val="46"/>
        </w:numPr>
        <w:ind w:firstLineChars="0"/>
        <w:rPr>
          <w:rFonts w:eastAsiaTheme="minorEastAsia"/>
        </w:rPr>
      </w:pPr>
      <w:r>
        <w:rPr>
          <w:rFonts w:eastAsiaTheme="minorEastAsia"/>
        </w:rPr>
        <w:t xml:space="preserve">Option </w:t>
      </w:r>
      <w:r w:rsidR="00D11DDB">
        <w:rPr>
          <w:rFonts w:eastAsiaTheme="minorEastAsia"/>
        </w:rPr>
        <w:t>3</w:t>
      </w:r>
      <w:r>
        <w:rPr>
          <w:rFonts w:eastAsiaTheme="minorEastAsia"/>
        </w:rPr>
        <w:t xml:space="preserve">: </w:t>
      </w:r>
      <w:r w:rsidRPr="002C17C7">
        <w:rPr>
          <w:rFonts w:eastAsiaTheme="minorEastAsia"/>
        </w:rPr>
        <w:t>UE boost the transmission power if the CG-PUSCH transmission overlaps with the time and frequency resource indicated by the group common DCI</w:t>
      </w:r>
    </w:p>
    <w:p w14:paraId="1D51F782" w14:textId="28AA8061" w:rsidR="001E395E" w:rsidRPr="001E395E" w:rsidRDefault="001E395E" w:rsidP="00CF03E4">
      <w:pPr>
        <w:pStyle w:val="Doc"/>
        <w:numPr>
          <w:ilvl w:val="1"/>
          <w:numId w:val="46"/>
        </w:numPr>
        <w:ind w:firstLineChars="0"/>
        <w:rPr>
          <w:rFonts w:eastAsiaTheme="minorEastAsia"/>
        </w:rPr>
      </w:pPr>
      <w:r>
        <w:rPr>
          <w:rFonts w:eastAsiaTheme="minorEastAsia"/>
        </w:rPr>
        <w:t>The boosting power is determined by The open-loop parameter able to be indicated in scheduling DCI using separated field than SRI</w:t>
      </w:r>
    </w:p>
    <w:p w14:paraId="0E0AE374" w14:textId="4060BB2A" w:rsidR="0088733D" w:rsidRDefault="0088733D" w:rsidP="00A77880">
      <w:pPr>
        <w:pStyle w:val="proposal"/>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07CC8458" w14:textId="77777777" w:rsidR="00F7517A" w:rsidRDefault="00F7517A" w:rsidP="00F7517A">
      <w:pPr>
        <w:pStyle w:val="proposal"/>
      </w:pPr>
      <w:r>
        <w:rPr>
          <w:rFonts w:hint="eastAsia"/>
        </w:rPr>
        <w:t xml:space="preserve">Proposal 1: </w:t>
      </w:r>
      <w:r>
        <w:t xml:space="preserve">Only when UE is configured to monitor UL cancelation indication and UE has a UL transmission scheduled, </w:t>
      </w:r>
      <w:r w:rsidRPr="00FD2B45">
        <w:t>UE monitors UL CI at the monitoring occasion</w:t>
      </w:r>
      <w:r>
        <w:t xml:space="preserve"> </w:t>
      </w:r>
      <w:r>
        <w:rPr>
          <w:rFonts w:eastAsia="SimSun" w:cs="Times"/>
          <w:bCs/>
          <w:iCs/>
          <w:lang w:eastAsia="zh-CN"/>
        </w:rPr>
        <w:t xml:space="preserve">between </w:t>
      </w:r>
      <w:r w:rsidRPr="00232E73">
        <w:rPr>
          <w:rFonts w:eastAsia="SimSun" w:cs="Times"/>
          <w:bCs/>
          <w:iCs/>
          <w:lang w:eastAsia="zh-CN"/>
        </w:rPr>
        <w:t>X + Y symbols before the start of the UL transmissions</w:t>
      </w:r>
      <w:r>
        <w:rPr>
          <w:rFonts w:eastAsia="SimSun" w:cs="Times"/>
          <w:bCs/>
          <w:iCs/>
          <w:lang w:eastAsia="zh-CN"/>
        </w:rPr>
        <w:t xml:space="preserve"> and </w:t>
      </w:r>
      <w:r w:rsidRPr="00232E73">
        <w:rPr>
          <w:rFonts w:eastAsia="SimSun" w:cs="Times"/>
          <w:bCs/>
          <w:iCs/>
          <w:lang w:eastAsia="zh-CN"/>
        </w:rPr>
        <w:t xml:space="preserve">X symbols before the end of </w:t>
      </w:r>
      <w:r w:rsidRPr="00EF650C">
        <w:rPr>
          <w:rFonts w:eastAsia="SimSun" w:cs="Times"/>
          <w:bCs/>
          <w:iCs/>
          <w:lang w:eastAsia="zh-CN"/>
        </w:rPr>
        <w:t>the UL transmission</w:t>
      </w:r>
      <w:r>
        <w:rPr>
          <w:rFonts w:eastAsia="SimSun" w:cs="Times"/>
          <w:bCs/>
          <w:iCs/>
          <w:lang w:eastAsia="zh-CN"/>
        </w:rPr>
        <w:t>.</w:t>
      </w:r>
      <w:r w:rsidRPr="00FD2B45">
        <w:t xml:space="preserve"> </w:t>
      </w:r>
    </w:p>
    <w:p w14:paraId="4BFDE561" w14:textId="77777777" w:rsidR="00F7517A" w:rsidRDefault="00F7517A" w:rsidP="00F7517A">
      <w:pPr>
        <w:pStyle w:val="proposal"/>
        <w:numPr>
          <w:ilvl w:val="0"/>
          <w:numId w:val="37"/>
        </w:numPr>
        <w:ind w:firstLine="330"/>
      </w:pPr>
      <w:r>
        <w:rPr>
          <w:rFonts w:hint="eastAsia"/>
        </w:rPr>
        <w:t xml:space="preserve">UL </w:t>
      </w:r>
      <w:r>
        <w:t>transmissions</w:t>
      </w:r>
      <w:r>
        <w:rPr>
          <w:rFonts w:hint="eastAsia"/>
        </w:rPr>
        <w:t xml:space="preserve"> </w:t>
      </w:r>
      <w:r>
        <w:t>related to higher priority service are not applicable to this condition</w:t>
      </w:r>
    </w:p>
    <w:p w14:paraId="6655AA07" w14:textId="77777777" w:rsidR="00F7517A" w:rsidRDefault="00F7517A" w:rsidP="00F7517A">
      <w:pPr>
        <w:pStyle w:val="proposal"/>
        <w:numPr>
          <w:ilvl w:val="1"/>
          <w:numId w:val="37"/>
        </w:numPr>
        <w:ind w:firstLine="330"/>
      </w:pPr>
      <w:r>
        <w:t>E.g., higher priority PUCCH/PUSCH</w:t>
      </w:r>
    </w:p>
    <w:p w14:paraId="7F68CF0B" w14:textId="77777777" w:rsidR="00F7517A" w:rsidRDefault="00F7517A" w:rsidP="00F7517A">
      <w:pPr>
        <w:pStyle w:val="proposal"/>
        <w:numPr>
          <w:ilvl w:val="0"/>
          <w:numId w:val="37"/>
        </w:numPr>
        <w:ind w:firstLine="330"/>
      </w:pPr>
      <w:r>
        <w:rPr>
          <w:rFonts w:hint="eastAsia"/>
        </w:rPr>
        <w:t xml:space="preserve">FFS: </w:t>
      </w:r>
      <w:r>
        <w:t xml:space="preserve">applicability of other </w:t>
      </w:r>
      <w:r>
        <w:rPr>
          <w:rFonts w:hint="eastAsia"/>
        </w:rPr>
        <w:t>UL transmission</w:t>
      </w:r>
      <w:r>
        <w:t>s</w:t>
      </w:r>
    </w:p>
    <w:p w14:paraId="72DBC68A" w14:textId="77777777" w:rsidR="00F7517A" w:rsidRPr="000669BD" w:rsidRDefault="00F7517A" w:rsidP="00F7517A">
      <w:pPr>
        <w:pStyle w:val="proposal"/>
      </w:pPr>
      <w:r>
        <w:rPr>
          <w:rFonts w:hint="eastAsia"/>
        </w:rPr>
        <w:lastRenderedPageBreak/>
        <w:t xml:space="preserve">Proposal </w:t>
      </w:r>
      <w:r>
        <w:t>2</w:t>
      </w:r>
      <w:r>
        <w:rPr>
          <w:rFonts w:hint="eastAsia"/>
        </w:rPr>
        <w:t xml:space="preserve">: For </w:t>
      </w:r>
      <w:r>
        <w:t>uplink inter-UE multiplexing in rel.16, DCI format 2_1 is considered as a baseline of the group-common signaling for UL cancelation indication.</w:t>
      </w:r>
    </w:p>
    <w:p w14:paraId="745C8B8C" w14:textId="77777777" w:rsidR="00F7517A" w:rsidRPr="004930AA" w:rsidRDefault="00F7517A" w:rsidP="00F7517A">
      <w:pPr>
        <w:pStyle w:val="proposal"/>
      </w:pPr>
      <w:r>
        <w:rPr>
          <w:rFonts w:hint="eastAsia"/>
        </w:rPr>
        <w:t xml:space="preserve">Proposal </w:t>
      </w:r>
      <w:r>
        <w:t>3: The reference frequency location of UL cancelation is configured by higher layer. The reference time domain is determined with consideration of UE processing time.</w:t>
      </w:r>
    </w:p>
    <w:p w14:paraId="1D627DF6" w14:textId="77777777" w:rsidR="00F7517A" w:rsidRDefault="00F7517A" w:rsidP="00F7517A">
      <w:pPr>
        <w:pStyle w:val="proposal"/>
      </w:pPr>
      <w:r>
        <w:rPr>
          <w:rFonts w:hint="eastAsia"/>
        </w:rPr>
        <w:t xml:space="preserve">Proposal </w:t>
      </w:r>
      <w:r>
        <w:t xml:space="preserve">4: The forepart of canceled UL transmission can be transmitted if there is available DMRS within the region and if there is sufficient timing gap between CI and start of the canceled UL transmission. </w:t>
      </w:r>
    </w:p>
    <w:p w14:paraId="6484959F" w14:textId="77777777" w:rsidR="00F7517A" w:rsidRDefault="00F7517A" w:rsidP="00F7517A">
      <w:pPr>
        <w:pStyle w:val="proposal"/>
      </w:pPr>
      <w:r>
        <w:rPr>
          <w:rFonts w:hint="eastAsia"/>
        </w:rPr>
        <w:t>Proposal</w:t>
      </w:r>
      <w:r>
        <w:t xml:space="preserve"> 5</w:t>
      </w:r>
      <w:r>
        <w:rPr>
          <w:rFonts w:hint="eastAsia"/>
        </w:rPr>
        <w:t xml:space="preserve">: </w:t>
      </w:r>
      <w:r>
        <w:t>For enhanced power control of DG-PUSCH, new RRC parameter is introduced to configure a set of p0. UE can choose one of p0 via scheduling DCI using a separated field than SRI.</w:t>
      </w:r>
    </w:p>
    <w:p w14:paraId="4D6CD259" w14:textId="77777777" w:rsidR="00F7517A" w:rsidRPr="0094264D" w:rsidRDefault="00F7517A" w:rsidP="00F7517A">
      <w:pPr>
        <w:pStyle w:val="proposal"/>
        <w:numPr>
          <w:ilvl w:val="0"/>
          <w:numId w:val="44"/>
        </w:numPr>
        <w:ind w:firstLine="330"/>
      </w:pPr>
      <w:r>
        <w:rPr>
          <w:rFonts w:hint="eastAsia"/>
        </w:rPr>
        <w:t xml:space="preserve">FFS: </w:t>
      </w:r>
      <w:r>
        <w:t xml:space="preserve">the </w:t>
      </w:r>
      <w:r>
        <w:rPr>
          <w:rFonts w:hint="eastAsia"/>
        </w:rPr>
        <w:t>range of p0</w:t>
      </w:r>
      <w:r>
        <w:t xml:space="preserve"> in the set</w:t>
      </w:r>
    </w:p>
    <w:p w14:paraId="62CE7526" w14:textId="77777777" w:rsidR="00F7517A" w:rsidRDefault="00F7517A" w:rsidP="00F7517A">
      <w:pPr>
        <w:pStyle w:val="proposal"/>
      </w:pPr>
      <w:r>
        <w:rPr>
          <w:rFonts w:hint="eastAsia"/>
        </w:rPr>
        <w:t>Proposal</w:t>
      </w:r>
      <w:r>
        <w:t xml:space="preserve"> 6: In case that a new field in a DCI is introduced to change open-loop parameter(s),</w:t>
      </w:r>
      <w:r w:rsidRPr="009673BF">
        <w:t xml:space="preserve"> </w:t>
      </w:r>
      <w:r>
        <w:t xml:space="preserve">when SRI is simultaneously configured to be included in the DCI, </w:t>
      </w:r>
    </w:p>
    <w:p w14:paraId="25712453" w14:textId="77777777" w:rsidR="00F7517A" w:rsidRDefault="00F7517A" w:rsidP="00F7517A">
      <w:pPr>
        <w:pStyle w:val="proposal"/>
        <w:numPr>
          <w:ilvl w:val="0"/>
          <w:numId w:val="45"/>
        </w:numPr>
        <w:ind w:firstLine="330"/>
      </w:pPr>
      <w:r>
        <w:t xml:space="preserve">Apply both open-loop parameter corresponding to SRI and the new field. </w:t>
      </w:r>
    </w:p>
    <w:p w14:paraId="008B3EC0" w14:textId="77777777" w:rsidR="00F7517A" w:rsidRDefault="00F7517A" w:rsidP="00F7517A">
      <w:pPr>
        <w:pStyle w:val="proposal"/>
        <w:numPr>
          <w:ilvl w:val="0"/>
          <w:numId w:val="45"/>
        </w:numPr>
        <w:ind w:firstLine="330"/>
      </w:pPr>
      <w:r>
        <w:t>For p0 of new field, it can be added to or replace a p0 corresponding to SRI.</w:t>
      </w:r>
    </w:p>
    <w:p w14:paraId="78F300DF" w14:textId="77777777" w:rsidR="00F7517A" w:rsidRDefault="00F7517A" w:rsidP="00F7517A">
      <w:pPr>
        <w:pStyle w:val="proposal"/>
      </w:pPr>
      <w:r>
        <w:rPr>
          <w:rFonts w:hint="eastAsia"/>
        </w:rPr>
        <w:t>Proposal</w:t>
      </w:r>
      <w:r>
        <w:t xml:space="preserve"> 7: To enhance power control for URLLC, down-select from the below two options for configured grant:</w:t>
      </w:r>
    </w:p>
    <w:p w14:paraId="6EB851FF" w14:textId="77777777" w:rsidR="00AB31F0" w:rsidRPr="00AB31F0" w:rsidRDefault="00AB31F0"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727F9B39"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#9</w:t>
      </w:r>
      <w:r w:rsidR="00FB2FF1">
        <w:rPr>
          <w:rFonts w:eastAsiaTheme="minorEastAsia"/>
          <w:szCs w:val="22"/>
          <w:lang w:eastAsia="ko-KR"/>
        </w:rPr>
        <w:t>8</w:t>
      </w:r>
      <w:r w:rsidR="005C1E73">
        <w:rPr>
          <w:rFonts w:eastAsiaTheme="minorEastAsia"/>
          <w:szCs w:val="22"/>
          <w:lang w:eastAsia="ko-KR"/>
        </w:rPr>
        <w:t xml:space="preserve"> </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1601A" w14:textId="77777777" w:rsidR="00631437" w:rsidRDefault="00631437" w:rsidP="00F30D3F">
      <w:pPr>
        <w:spacing w:before="0" w:after="0" w:line="240" w:lineRule="auto"/>
      </w:pPr>
      <w:r>
        <w:separator/>
      </w:r>
    </w:p>
  </w:endnote>
  <w:endnote w:type="continuationSeparator" w:id="0">
    <w:p w14:paraId="4540375F" w14:textId="77777777" w:rsidR="00631437" w:rsidRDefault="00631437"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F995E" w14:textId="77777777" w:rsidR="00631437" w:rsidRDefault="00631437" w:rsidP="00F30D3F">
      <w:pPr>
        <w:spacing w:before="0" w:after="0" w:line="240" w:lineRule="auto"/>
      </w:pPr>
      <w:r>
        <w:separator/>
      </w:r>
    </w:p>
  </w:footnote>
  <w:footnote w:type="continuationSeparator" w:id="0">
    <w:p w14:paraId="5EEE0056" w14:textId="77777777" w:rsidR="00631437" w:rsidRDefault="00631437"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01632C"/>
    <w:multiLevelType w:val="hybridMultilevel"/>
    <w:tmpl w:val="DB6C59C2"/>
    <w:lvl w:ilvl="0" w:tplc="70BEAD2C">
      <w:start w:val="1"/>
      <w:numFmt w:val="bullet"/>
      <w:lvlText w:val="•"/>
      <w:lvlJc w:val="left"/>
      <w:pPr>
        <w:ind w:left="2040" w:hanging="420"/>
      </w:pPr>
      <w:rPr>
        <w:rFonts w:ascii="Arial" w:hAnsi="Arial"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CB0CDC"/>
    <w:multiLevelType w:val="hybridMultilevel"/>
    <w:tmpl w:val="F8E87ED6"/>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2"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2A2576A5"/>
    <w:multiLevelType w:val="hybridMultilevel"/>
    <w:tmpl w:val="C78A905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5D73DB"/>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107040"/>
    <w:multiLevelType w:val="hybridMultilevel"/>
    <w:tmpl w:val="D1AAFF5C"/>
    <w:lvl w:ilvl="0" w:tplc="0409000F">
      <w:start w:val="1"/>
      <w:numFmt w:val="decimal"/>
      <w:lvlText w:val="%1."/>
      <w:lvlJc w:val="left"/>
      <w:pPr>
        <w:ind w:left="1350" w:hanging="400"/>
      </w:pPr>
      <w:rPr>
        <w:rFont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7"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8" w15:restartNumberingAfterBreak="0">
    <w:nsid w:val="3A865E71"/>
    <w:multiLevelType w:val="hybridMultilevel"/>
    <w:tmpl w:val="D2FE13F0"/>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2" w15:restartNumberingAfterBreak="0">
    <w:nsid w:val="3FC07136"/>
    <w:multiLevelType w:val="hybridMultilevel"/>
    <w:tmpl w:val="F7D8B924"/>
    <w:lvl w:ilvl="0" w:tplc="8EE20D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15:restartNumberingAfterBreak="0">
    <w:nsid w:val="4157591C"/>
    <w:multiLevelType w:val="hybridMultilevel"/>
    <w:tmpl w:val="FB64E188"/>
    <w:lvl w:ilvl="0" w:tplc="D1B001C4">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5"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0298A"/>
    <w:multiLevelType w:val="hybridMultilevel"/>
    <w:tmpl w:val="80AA578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3" w15:restartNumberingAfterBreak="0">
    <w:nsid w:val="593F20AD"/>
    <w:multiLevelType w:val="hybridMultilevel"/>
    <w:tmpl w:val="FBE291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8"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9" w15:restartNumberingAfterBreak="0">
    <w:nsid w:val="657D4989"/>
    <w:multiLevelType w:val="hybridMultilevel"/>
    <w:tmpl w:val="8F4CBA5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0"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41"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1EB1A15"/>
    <w:multiLevelType w:val="hybridMultilevel"/>
    <w:tmpl w:val="520AD8D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87A2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02096"/>
    <w:multiLevelType w:val="hybridMultilevel"/>
    <w:tmpl w:val="9E769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C01811"/>
    <w:multiLevelType w:val="hybridMultilevel"/>
    <w:tmpl w:val="2AD810E4"/>
    <w:lvl w:ilvl="0" w:tplc="8EE20D20">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1"/>
  </w:num>
  <w:num w:numId="2">
    <w:abstractNumId w:val="19"/>
  </w:num>
  <w:num w:numId="3">
    <w:abstractNumId w:val="40"/>
  </w:num>
  <w:num w:numId="4">
    <w:abstractNumId w:val="5"/>
  </w:num>
  <w:num w:numId="5">
    <w:abstractNumId w:val="4"/>
  </w:num>
  <w:num w:numId="6">
    <w:abstractNumId w:val="0"/>
  </w:num>
  <w:num w:numId="7">
    <w:abstractNumId w:val="30"/>
  </w:num>
  <w:num w:numId="8">
    <w:abstractNumId w:val="21"/>
  </w:num>
  <w:num w:numId="9">
    <w:abstractNumId w:val="44"/>
  </w:num>
  <w:num w:numId="10">
    <w:abstractNumId w:val="35"/>
  </w:num>
  <w:num w:numId="11">
    <w:abstractNumId w:val="20"/>
  </w:num>
  <w:num w:numId="12">
    <w:abstractNumId w:val="23"/>
  </w:num>
  <w:num w:numId="13">
    <w:abstractNumId w:val="11"/>
  </w:num>
  <w:num w:numId="14">
    <w:abstractNumId w:val="17"/>
  </w:num>
  <w:num w:numId="15">
    <w:abstractNumId w:val="37"/>
  </w:num>
  <w:num w:numId="16">
    <w:abstractNumId w:val="38"/>
  </w:num>
  <w:num w:numId="17">
    <w:abstractNumId w:val="25"/>
  </w:num>
  <w:num w:numId="18">
    <w:abstractNumId w:val="31"/>
  </w:num>
  <w:num w:numId="19">
    <w:abstractNumId w:val="27"/>
  </w:num>
  <w:num w:numId="20">
    <w:abstractNumId w:val="26"/>
  </w:num>
  <w:num w:numId="21">
    <w:abstractNumId w:val="32"/>
  </w:num>
  <w:num w:numId="22">
    <w:abstractNumId w:val="36"/>
  </w:num>
  <w:num w:numId="23">
    <w:abstractNumId w:val="10"/>
  </w:num>
  <w:num w:numId="24">
    <w:abstractNumId w:val="15"/>
  </w:num>
  <w:num w:numId="25">
    <w:abstractNumId w:val="8"/>
  </w:num>
  <w:num w:numId="26">
    <w:abstractNumId w:val="1"/>
  </w:num>
  <w:num w:numId="27">
    <w:abstractNumId w:val="14"/>
  </w:num>
  <w:num w:numId="28">
    <w:abstractNumId w:val="43"/>
  </w:num>
  <w:num w:numId="29">
    <w:abstractNumId w:val="24"/>
  </w:num>
  <w:num w:numId="30">
    <w:abstractNumId w:val="2"/>
  </w:num>
  <w:num w:numId="31">
    <w:abstractNumId w:val="7"/>
  </w:num>
  <w:num w:numId="32">
    <w:abstractNumId w:val="29"/>
  </w:num>
  <w:num w:numId="33">
    <w:abstractNumId w:val="9"/>
  </w:num>
  <w:num w:numId="34">
    <w:abstractNumId w:val="3"/>
  </w:num>
  <w:num w:numId="35">
    <w:abstractNumId w:val="46"/>
  </w:num>
  <w:num w:numId="36">
    <w:abstractNumId w:val="22"/>
  </w:num>
  <w:num w:numId="37">
    <w:abstractNumId w:val="13"/>
  </w:num>
  <w:num w:numId="38">
    <w:abstractNumId w:val="28"/>
  </w:num>
  <w:num w:numId="39">
    <w:abstractNumId w:val="6"/>
  </w:num>
  <w:num w:numId="40">
    <w:abstractNumId w:val="34"/>
  </w:num>
  <w:num w:numId="41">
    <w:abstractNumId w:val="42"/>
  </w:num>
  <w:num w:numId="42">
    <w:abstractNumId w:val="12"/>
  </w:num>
  <w:num w:numId="43">
    <w:abstractNumId w:val="16"/>
  </w:num>
  <w:num w:numId="44">
    <w:abstractNumId w:val="33"/>
  </w:num>
  <w:num w:numId="45">
    <w:abstractNumId w:val="45"/>
  </w:num>
  <w:num w:numId="46">
    <w:abstractNumId w:val="18"/>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11CD4"/>
    <w:rsid w:val="00016503"/>
    <w:rsid w:val="00017BE3"/>
    <w:rsid w:val="0004238C"/>
    <w:rsid w:val="00047076"/>
    <w:rsid w:val="000669BD"/>
    <w:rsid w:val="0006735E"/>
    <w:rsid w:val="00072637"/>
    <w:rsid w:val="00073DFA"/>
    <w:rsid w:val="0008022F"/>
    <w:rsid w:val="000862E1"/>
    <w:rsid w:val="000871AE"/>
    <w:rsid w:val="000A11E1"/>
    <w:rsid w:val="000A591B"/>
    <w:rsid w:val="000A5C1F"/>
    <w:rsid w:val="000B438B"/>
    <w:rsid w:val="000C033A"/>
    <w:rsid w:val="000C0456"/>
    <w:rsid w:val="000C1057"/>
    <w:rsid w:val="000C40F2"/>
    <w:rsid w:val="000C4ECA"/>
    <w:rsid w:val="000E08EA"/>
    <w:rsid w:val="000E6679"/>
    <w:rsid w:val="000F0BC7"/>
    <w:rsid w:val="00104327"/>
    <w:rsid w:val="00105655"/>
    <w:rsid w:val="00111E95"/>
    <w:rsid w:val="001256C0"/>
    <w:rsid w:val="00130951"/>
    <w:rsid w:val="0014562F"/>
    <w:rsid w:val="001466F2"/>
    <w:rsid w:val="00155ABB"/>
    <w:rsid w:val="001634FB"/>
    <w:rsid w:val="00166474"/>
    <w:rsid w:val="00166B1F"/>
    <w:rsid w:val="00173F00"/>
    <w:rsid w:val="00174CE8"/>
    <w:rsid w:val="00177CF9"/>
    <w:rsid w:val="0019138F"/>
    <w:rsid w:val="001945CB"/>
    <w:rsid w:val="001A5C94"/>
    <w:rsid w:val="001A6DF2"/>
    <w:rsid w:val="001B4940"/>
    <w:rsid w:val="001B5B0D"/>
    <w:rsid w:val="001C5614"/>
    <w:rsid w:val="001C76C1"/>
    <w:rsid w:val="001E395E"/>
    <w:rsid w:val="00206CED"/>
    <w:rsid w:val="00231614"/>
    <w:rsid w:val="00232E73"/>
    <w:rsid w:val="00245F96"/>
    <w:rsid w:val="00257320"/>
    <w:rsid w:val="00263E95"/>
    <w:rsid w:val="002643CD"/>
    <w:rsid w:val="0026520F"/>
    <w:rsid w:val="00273FCC"/>
    <w:rsid w:val="002750AC"/>
    <w:rsid w:val="002A1460"/>
    <w:rsid w:val="002A2FBE"/>
    <w:rsid w:val="002A7A66"/>
    <w:rsid w:val="002B1E18"/>
    <w:rsid w:val="002B57A1"/>
    <w:rsid w:val="002C17C7"/>
    <w:rsid w:val="002D5BD9"/>
    <w:rsid w:val="002D70C8"/>
    <w:rsid w:val="002E5852"/>
    <w:rsid w:val="002E5BBC"/>
    <w:rsid w:val="002F5840"/>
    <w:rsid w:val="00307034"/>
    <w:rsid w:val="00315F5C"/>
    <w:rsid w:val="0032018C"/>
    <w:rsid w:val="00327B51"/>
    <w:rsid w:val="00346B9D"/>
    <w:rsid w:val="003555A8"/>
    <w:rsid w:val="003749CB"/>
    <w:rsid w:val="003819B7"/>
    <w:rsid w:val="003863FC"/>
    <w:rsid w:val="00393537"/>
    <w:rsid w:val="003A2B96"/>
    <w:rsid w:val="003A3EB0"/>
    <w:rsid w:val="003B1A11"/>
    <w:rsid w:val="003B30DE"/>
    <w:rsid w:val="003C5A48"/>
    <w:rsid w:val="003D2AFD"/>
    <w:rsid w:val="003E5441"/>
    <w:rsid w:val="00401BA6"/>
    <w:rsid w:val="0040514A"/>
    <w:rsid w:val="00405FA4"/>
    <w:rsid w:val="004101D0"/>
    <w:rsid w:val="00420D05"/>
    <w:rsid w:val="00424C28"/>
    <w:rsid w:val="00426FF2"/>
    <w:rsid w:val="00434DA7"/>
    <w:rsid w:val="00447A23"/>
    <w:rsid w:val="00453C7B"/>
    <w:rsid w:val="00456573"/>
    <w:rsid w:val="0047576E"/>
    <w:rsid w:val="00477729"/>
    <w:rsid w:val="00477CBF"/>
    <w:rsid w:val="00484A71"/>
    <w:rsid w:val="004930AA"/>
    <w:rsid w:val="00496AE9"/>
    <w:rsid w:val="004A417E"/>
    <w:rsid w:val="004B07C5"/>
    <w:rsid w:val="004B1192"/>
    <w:rsid w:val="004B2BC9"/>
    <w:rsid w:val="004B431A"/>
    <w:rsid w:val="004C1545"/>
    <w:rsid w:val="004C36FF"/>
    <w:rsid w:val="004C43FB"/>
    <w:rsid w:val="004C6E82"/>
    <w:rsid w:val="004D0D04"/>
    <w:rsid w:val="004D5DD6"/>
    <w:rsid w:val="004E674A"/>
    <w:rsid w:val="004E7D29"/>
    <w:rsid w:val="004F6722"/>
    <w:rsid w:val="004F7900"/>
    <w:rsid w:val="005031C7"/>
    <w:rsid w:val="00504F4E"/>
    <w:rsid w:val="00510548"/>
    <w:rsid w:val="00510CCE"/>
    <w:rsid w:val="00511241"/>
    <w:rsid w:val="00534305"/>
    <w:rsid w:val="00540AB1"/>
    <w:rsid w:val="005466EA"/>
    <w:rsid w:val="00554D10"/>
    <w:rsid w:val="00556F3B"/>
    <w:rsid w:val="00561354"/>
    <w:rsid w:val="005968F4"/>
    <w:rsid w:val="005A1821"/>
    <w:rsid w:val="005A2A40"/>
    <w:rsid w:val="005B0BAF"/>
    <w:rsid w:val="005C1E73"/>
    <w:rsid w:val="005C6319"/>
    <w:rsid w:val="005C72A2"/>
    <w:rsid w:val="005F1B8F"/>
    <w:rsid w:val="006137D9"/>
    <w:rsid w:val="00627799"/>
    <w:rsid w:val="00631437"/>
    <w:rsid w:val="006365C9"/>
    <w:rsid w:val="0063674D"/>
    <w:rsid w:val="00637E79"/>
    <w:rsid w:val="00644A61"/>
    <w:rsid w:val="00646A8D"/>
    <w:rsid w:val="00653BDC"/>
    <w:rsid w:val="00664BDB"/>
    <w:rsid w:val="00680CA3"/>
    <w:rsid w:val="00690473"/>
    <w:rsid w:val="00694683"/>
    <w:rsid w:val="00697908"/>
    <w:rsid w:val="006A246E"/>
    <w:rsid w:val="006A6766"/>
    <w:rsid w:val="006C4D65"/>
    <w:rsid w:val="006E6857"/>
    <w:rsid w:val="006F213F"/>
    <w:rsid w:val="006F2159"/>
    <w:rsid w:val="00706F13"/>
    <w:rsid w:val="00717C99"/>
    <w:rsid w:val="0072327F"/>
    <w:rsid w:val="007349F8"/>
    <w:rsid w:val="0076102C"/>
    <w:rsid w:val="007651CC"/>
    <w:rsid w:val="00765704"/>
    <w:rsid w:val="0077546F"/>
    <w:rsid w:val="007765E0"/>
    <w:rsid w:val="007777F4"/>
    <w:rsid w:val="0078221C"/>
    <w:rsid w:val="00782FB9"/>
    <w:rsid w:val="007923CB"/>
    <w:rsid w:val="007926C2"/>
    <w:rsid w:val="007A7A43"/>
    <w:rsid w:val="007B21FD"/>
    <w:rsid w:val="007B60B5"/>
    <w:rsid w:val="007D0BB2"/>
    <w:rsid w:val="007F337C"/>
    <w:rsid w:val="0080431E"/>
    <w:rsid w:val="00815D86"/>
    <w:rsid w:val="00827CB3"/>
    <w:rsid w:val="00832412"/>
    <w:rsid w:val="008717C2"/>
    <w:rsid w:val="00880980"/>
    <w:rsid w:val="008815AF"/>
    <w:rsid w:val="008852ED"/>
    <w:rsid w:val="0088733D"/>
    <w:rsid w:val="00891F6C"/>
    <w:rsid w:val="008B1C95"/>
    <w:rsid w:val="008C2582"/>
    <w:rsid w:val="008C3804"/>
    <w:rsid w:val="008D2A0F"/>
    <w:rsid w:val="008D6850"/>
    <w:rsid w:val="008E63AE"/>
    <w:rsid w:val="008E6DD8"/>
    <w:rsid w:val="008F5AC5"/>
    <w:rsid w:val="008F6F84"/>
    <w:rsid w:val="009054F7"/>
    <w:rsid w:val="00911546"/>
    <w:rsid w:val="009165AA"/>
    <w:rsid w:val="009200E6"/>
    <w:rsid w:val="0094264D"/>
    <w:rsid w:val="0095012A"/>
    <w:rsid w:val="00956FC1"/>
    <w:rsid w:val="009673BF"/>
    <w:rsid w:val="00970A17"/>
    <w:rsid w:val="00971C57"/>
    <w:rsid w:val="009759EE"/>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20D03"/>
    <w:rsid w:val="00A254BA"/>
    <w:rsid w:val="00A26420"/>
    <w:rsid w:val="00A328AB"/>
    <w:rsid w:val="00A45132"/>
    <w:rsid w:val="00A460FD"/>
    <w:rsid w:val="00A540ED"/>
    <w:rsid w:val="00A753E2"/>
    <w:rsid w:val="00A77880"/>
    <w:rsid w:val="00A959BA"/>
    <w:rsid w:val="00AB26F0"/>
    <w:rsid w:val="00AB31F0"/>
    <w:rsid w:val="00AB7246"/>
    <w:rsid w:val="00AC4AF6"/>
    <w:rsid w:val="00AC56B2"/>
    <w:rsid w:val="00AD1A45"/>
    <w:rsid w:val="00AD5524"/>
    <w:rsid w:val="00AE0CF5"/>
    <w:rsid w:val="00AE3665"/>
    <w:rsid w:val="00AE5846"/>
    <w:rsid w:val="00B07090"/>
    <w:rsid w:val="00B112F9"/>
    <w:rsid w:val="00B30E93"/>
    <w:rsid w:val="00B34814"/>
    <w:rsid w:val="00B35597"/>
    <w:rsid w:val="00B41B41"/>
    <w:rsid w:val="00B4727F"/>
    <w:rsid w:val="00B5240D"/>
    <w:rsid w:val="00B5415D"/>
    <w:rsid w:val="00B60997"/>
    <w:rsid w:val="00B62EED"/>
    <w:rsid w:val="00B63894"/>
    <w:rsid w:val="00BB1701"/>
    <w:rsid w:val="00BB463D"/>
    <w:rsid w:val="00BB6136"/>
    <w:rsid w:val="00BB6473"/>
    <w:rsid w:val="00BE4F49"/>
    <w:rsid w:val="00BE7537"/>
    <w:rsid w:val="00BE76D6"/>
    <w:rsid w:val="00C10CB3"/>
    <w:rsid w:val="00C130FE"/>
    <w:rsid w:val="00C136D0"/>
    <w:rsid w:val="00C20C28"/>
    <w:rsid w:val="00C264F3"/>
    <w:rsid w:val="00C26976"/>
    <w:rsid w:val="00C35A18"/>
    <w:rsid w:val="00CA3AE8"/>
    <w:rsid w:val="00CA3BCD"/>
    <w:rsid w:val="00CB2CD5"/>
    <w:rsid w:val="00CC6BCE"/>
    <w:rsid w:val="00CD6757"/>
    <w:rsid w:val="00CE0805"/>
    <w:rsid w:val="00CE259B"/>
    <w:rsid w:val="00CE5482"/>
    <w:rsid w:val="00CE56AD"/>
    <w:rsid w:val="00CF03E4"/>
    <w:rsid w:val="00D05CEF"/>
    <w:rsid w:val="00D11DDB"/>
    <w:rsid w:val="00D1486B"/>
    <w:rsid w:val="00D16497"/>
    <w:rsid w:val="00D25C4B"/>
    <w:rsid w:val="00D2745D"/>
    <w:rsid w:val="00D31433"/>
    <w:rsid w:val="00D535E6"/>
    <w:rsid w:val="00D5471C"/>
    <w:rsid w:val="00D8203F"/>
    <w:rsid w:val="00DA3C5D"/>
    <w:rsid w:val="00DA77DC"/>
    <w:rsid w:val="00DB060A"/>
    <w:rsid w:val="00DB19A8"/>
    <w:rsid w:val="00DC1209"/>
    <w:rsid w:val="00DC6A62"/>
    <w:rsid w:val="00DD5EDE"/>
    <w:rsid w:val="00DD6F33"/>
    <w:rsid w:val="00DE0871"/>
    <w:rsid w:val="00DF4CB6"/>
    <w:rsid w:val="00DF7B85"/>
    <w:rsid w:val="00E0270F"/>
    <w:rsid w:val="00E139CC"/>
    <w:rsid w:val="00E315BB"/>
    <w:rsid w:val="00E43DCA"/>
    <w:rsid w:val="00E44AF8"/>
    <w:rsid w:val="00E60983"/>
    <w:rsid w:val="00E61E4F"/>
    <w:rsid w:val="00E659AD"/>
    <w:rsid w:val="00E6765F"/>
    <w:rsid w:val="00E87C6F"/>
    <w:rsid w:val="00E96128"/>
    <w:rsid w:val="00EA0FEF"/>
    <w:rsid w:val="00EA46A3"/>
    <w:rsid w:val="00EA6332"/>
    <w:rsid w:val="00EB535D"/>
    <w:rsid w:val="00ED1F7D"/>
    <w:rsid w:val="00EE5542"/>
    <w:rsid w:val="00EF58E2"/>
    <w:rsid w:val="00F047FA"/>
    <w:rsid w:val="00F04CF2"/>
    <w:rsid w:val="00F04E74"/>
    <w:rsid w:val="00F06CBF"/>
    <w:rsid w:val="00F073EA"/>
    <w:rsid w:val="00F30D3F"/>
    <w:rsid w:val="00F4560F"/>
    <w:rsid w:val="00F527E8"/>
    <w:rsid w:val="00F538AD"/>
    <w:rsid w:val="00F60C44"/>
    <w:rsid w:val="00F65E2B"/>
    <w:rsid w:val="00F66BF1"/>
    <w:rsid w:val="00F7517A"/>
    <w:rsid w:val="00F752AB"/>
    <w:rsid w:val="00F93DDC"/>
    <w:rsid w:val="00F963D9"/>
    <w:rsid w:val="00FA1FDD"/>
    <w:rsid w:val="00FA5D8C"/>
    <w:rsid w:val="00FA60A2"/>
    <w:rsid w:val="00FB2FF1"/>
    <w:rsid w:val="00FC29C1"/>
    <w:rsid w:val="00FD2B45"/>
    <w:rsid w:val="00FE1727"/>
    <w:rsid w:val="00FF0535"/>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4101D0"/>
    <w:pPr>
      <w:spacing w:before="0" w:after="0" w:line="240" w:lineRule="exact"/>
      <w:ind w:left="0" w:firstLine="0"/>
      <w:jc w:val="left"/>
    </w:pPr>
    <w:rPr>
      <w:b/>
      <w:u w:val="single"/>
    </w:rPr>
  </w:style>
  <w:style w:type="character" w:customStyle="1" w:styleId="agreementHEADChar">
    <w:name w:val="agreement HEAD Char"/>
    <w:basedOn w:val="a0"/>
    <w:link w:val="agreementHEAD"/>
    <w:rsid w:val="004101D0"/>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8</Pages>
  <Words>2535</Words>
  <Characters>14453</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20</cp:revision>
  <dcterms:created xsi:type="dcterms:W3CDTF">2019-10-07T10:28:00Z</dcterms:created>
  <dcterms:modified xsi:type="dcterms:W3CDTF">2019-10-08T02:53:00Z</dcterms:modified>
</cp:coreProperties>
</file>